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74B8" w14:textId="4CA52B40" w:rsidR="009C5D8C" w:rsidRDefault="00B74D9D">
      <w:pPr>
        <w:pStyle w:val="Corpotesto"/>
        <w:spacing w:before="79"/>
        <w:ind w:left="0" w:right="799"/>
        <w:jc w:val="right"/>
      </w:pPr>
      <w:r>
        <w:rPr>
          <w:color w:val="0E233D"/>
          <w:w w:val="115"/>
        </w:rPr>
        <w:t>All.E</w:t>
      </w:r>
    </w:p>
    <w:p w14:paraId="497E9BFF" w14:textId="34C96392" w:rsidR="009C5D8C" w:rsidRDefault="00B74D9D">
      <w:pPr>
        <w:pStyle w:val="Corpotesto"/>
        <w:spacing w:before="8"/>
        <w:ind w:left="0"/>
        <w:jc w:val="left"/>
        <w:rPr>
          <w:sz w:val="2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FC6156" wp14:editId="7D08175B">
            <wp:simplePos x="0" y="0"/>
            <wp:positionH relativeFrom="margin">
              <wp:posOffset>428625</wp:posOffset>
            </wp:positionH>
            <wp:positionV relativeFrom="paragraph">
              <wp:posOffset>125095</wp:posOffset>
            </wp:positionV>
            <wp:extent cx="2919730" cy="733425"/>
            <wp:effectExtent l="0" t="0" r="0" b="0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55BD4" w14:textId="1AEA97AC" w:rsidR="00B74D9D" w:rsidRDefault="00B74D9D" w:rsidP="00B74D9D">
      <w:pPr>
        <w:pStyle w:val="Titolo"/>
        <w:jc w:val="left"/>
        <w:rPr>
          <w:color w:val="0E233D"/>
        </w:rPr>
      </w:pPr>
    </w:p>
    <w:p w14:paraId="16BF0D4E" w14:textId="77777777" w:rsidR="00B74D9D" w:rsidRDefault="00B74D9D">
      <w:pPr>
        <w:pStyle w:val="Titolo"/>
        <w:rPr>
          <w:color w:val="0E233D"/>
        </w:rPr>
      </w:pPr>
    </w:p>
    <w:p w14:paraId="4A4646C6" w14:textId="2E0BB3D0" w:rsidR="00B74D9D" w:rsidRPr="00B74D9D" w:rsidRDefault="00B74D9D" w:rsidP="00B74D9D">
      <w:pPr>
        <w:pStyle w:val="Titolo"/>
        <w:spacing w:after="480"/>
        <w:ind w:left="567" w:right="612"/>
        <w:jc w:val="both"/>
        <w:rPr>
          <w:color w:val="0E233D"/>
          <w:sz w:val="20"/>
          <w:szCs w:val="20"/>
        </w:rPr>
      </w:pPr>
      <w:r w:rsidRPr="0024527E">
        <w:rPr>
          <w:rFonts w:ascii="Tahoma" w:eastAsia="Tahoma" w:hAnsi="Tahoma" w:cs="Tahoma"/>
          <w:sz w:val="20"/>
          <w:szCs w:val="20"/>
          <w:lang w:eastAsia="it-IT" w:bidi="it-IT"/>
        </w:rPr>
        <w:t xml:space="preserve">PROCEDURA APERTA PER L’AFFIDAMENTO DEI LAVORI DI CUI AL PROGETTO “REALIZZAZIONE NUOVA MENSA SCUOLA SECONDARIA ALSENO, FINANZIATO </w:t>
      </w:r>
      <w:r w:rsidRPr="002B42E4">
        <w:rPr>
          <w:rFonts w:ascii="Tahoma" w:eastAsia="Tahoma" w:hAnsi="Tahoma" w:cs="Tahoma"/>
          <w:bCs w:val="0"/>
          <w:sz w:val="20"/>
          <w:szCs w:val="20"/>
          <w:lang w:eastAsia="it-IT" w:bidi="it-IT"/>
        </w:rPr>
        <w:t>IN PARTE</w:t>
      </w:r>
      <w:r>
        <w:rPr>
          <w:rFonts w:ascii="Tahoma" w:eastAsia="Tahoma" w:hAnsi="Tahoma" w:cs="Tahoma"/>
          <w:b w:val="0"/>
          <w:sz w:val="20"/>
          <w:szCs w:val="20"/>
          <w:lang w:eastAsia="it-IT" w:bidi="it-IT"/>
        </w:rPr>
        <w:t xml:space="preserve"> </w:t>
      </w:r>
      <w:r w:rsidRPr="0024527E">
        <w:rPr>
          <w:rFonts w:ascii="Tahoma" w:eastAsia="Tahoma" w:hAnsi="Tahoma" w:cs="Tahoma"/>
          <w:sz w:val="20"/>
          <w:szCs w:val="20"/>
          <w:lang w:eastAsia="it-IT" w:bidi="it-IT"/>
        </w:rPr>
        <w:t xml:space="preserve">DALLUNIONE EUROPEA NEXT GENERATION EU M4C1 – INTERVENTO 1.2. </w:t>
      </w:r>
      <w:r w:rsidRPr="00BF19C7">
        <w:rPr>
          <w:rFonts w:ascii="Times New Roman" w:eastAsia="Times New Roman" w:hAnsi="Times New Roman" w:cs="Times New Roman"/>
          <w:caps/>
          <w:kern w:val="1"/>
          <w:sz w:val="24"/>
          <w:szCs w:val="24"/>
          <w:lang w:eastAsia="ar-SA"/>
        </w:rPr>
        <w:t>“</w:t>
      </w:r>
      <w:r w:rsidRPr="005A44FE">
        <w:rPr>
          <w:rFonts w:ascii="Tahoma" w:eastAsia="Times New Roman" w:hAnsi="Tahoma" w:cs="Tahoma"/>
          <w:caps/>
          <w:kern w:val="1"/>
          <w:sz w:val="20"/>
          <w:szCs w:val="20"/>
          <w:lang w:eastAsia="ar-SA"/>
        </w:rPr>
        <w:t>PIANO DI ESTENSIONE DEL TEMPO PIENO E MENSE</w:t>
      </w:r>
      <w:r w:rsidRPr="005A44FE">
        <w:rPr>
          <w:rFonts w:ascii="Tahoma" w:eastAsia="Times New Roman" w:hAnsi="Tahoma" w:cs="Tahoma"/>
          <w:b w:val="0"/>
          <w:caps/>
          <w:kern w:val="1"/>
          <w:sz w:val="20"/>
          <w:szCs w:val="20"/>
          <w:lang w:eastAsia="ar-SA"/>
        </w:rPr>
        <w:t xml:space="preserve"> -</w:t>
      </w:r>
      <w:r w:rsidRPr="005A44FE">
        <w:rPr>
          <w:rFonts w:ascii="Tahoma" w:eastAsia="Tahoma" w:hAnsi="Tahoma" w:cs="Tahoma"/>
          <w:b w:val="0"/>
          <w:sz w:val="20"/>
          <w:szCs w:val="20"/>
          <w:lang w:eastAsia="it-IT" w:bidi="it-IT"/>
        </w:rPr>
        <w:t xml:space="preserve"> </w:t>
      </w:r>
      <w:r w:rsidRPr="005A44FE">
        <w:rPr>
          <w:rFonts w:ascii="Tahoma" w:eastAsia="Tahoma" w:hAnsi="Tahoma" w:cs="Tahoma"/>
          <w:sz w:val="20"/>
          <w:szCs w:val="20"/>
          <w:lang w:eastAsia="it-IT" w:bidi="it-IT"/>
        </w:rPr>
        <w:t xml:space="preserve">CUP E95E22000450001. CIG </w:t>
      </w:r>
      <w:r w:rsidR="005A44FE" w:rsidRPr="005A44FE">
        <w:rPr>
          <w:rFonts w:ascii="Tahoma" w:eastAsia="Tahoma" w:hAnsi="Tahoma" w:cs="Tahoma"/>
          <w:sz w:val="20"/>
          <w:szCs w:val="20"/>
          <w:lang w:eastAsia="it-IT" w:bidi="it-IT"/>
        </w:rPr>
        <w:t>991817401C</w:t>
      </w:r>
    </w:p>
    <w:p w14:paraId="193367B8" w14:textId="3F3E0B5A" w:rsidR="009C5D8C" w:rsidRDefault="00B74D9D">
      <w:pPr>
        <w:pStyle w:val="Titolo"/>
      </w:pPr>
      <w:r>
        <w:rPr>
          <w:color w:val="0E233D"/>
        </w:rPr>
        <w:t>Patto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di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Integrità</w:t>
      </w:r>
    </w:p>
    <w:p w14:paraId="641ECEC4" w14:textId="77777777" w:rsidR="009C5D8C" w:rsidRDefault="00B74D9D">
      <w:pPr>
        <w:spacing w:before="79"/>
        <w:ind w:left="2096" w:right="2095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color w:val="0E233D"/>
          <w:sz w:val="20"/>
        </w:rPr>
        <w:t>(art.</w:t>
      </w:r>
      <w:r>
        <w:rPr>
          <w:rFonts w:ascii="Palatino Linotype"/>
          <w:b/>
          <w:color w:val="0E233D"/>
          <w:spacing w:val="-3"/>
          <w:sz w:val="20"/>
        </w:rPr>
        <w:t xml:space="preserve"> </w:t>
      </w:r>
      <w:r>
        <w:rPr>
          <w:rFonts w:ascii="Palatino Linotype"/>
          <w:b/>
          <w:color w:val="0E233D"/>
          <w:sz w:val="20"/>
        </w:rPr>
        <w:t>1</w:t>
      </w:r>
      <w:r>
        <w:rPr>
          <w:rFonts w:ascii="Palatino Linotype"/>
          <w:b/>
          <w:color w:val="0E233D"/>
          <w:spacing w:val="-1"/>
          <w:sz w:val="20"/>
        </w:rPr>
        <w:t xml:space="preserve"> </w:t>
      </w:r>
      <w:r>
        <w:rPr>
          <w:rFonts w:ascii="Palatino Linotype"/>
          <w:b/>
          <w:color w:val="0E233D"/>
          <w:sz w:val="20"/>
        </w:rPr>
        <w:t>comma</w:t>
      </w:r>
      <w:r>
        <w:rPr>
          <w:rFonts w:ascii="Palatino Linotype"/>
          <w:b/>
          <w:color w:val="0E233D"/>
          <w:spacing w:val="-1"/>
          <w:sz w:val="20"/>
        </w:rPr>
        <w:t xml:space="preserve"> </w:t>
      </w:r>
      <w:r>
        <w:rPr>
          <w:rFonts w:ascii="Palatino Linotype"/>
          <w:b/>
          <w:color w:val="0E233D"/>
          <w:sz w:val="20"/>
        </w:rPr>
        <w:t>17</w:t>
      </w:r>
      <w:r>
        <w:rPr>
          <w:rFonts w:ascii="Palatino Linotype"/>
          <w:b/>
          <w:color w:val="0E233D"/>
          <w:spacing w:val="-1"/>
          <w:sz w:val="20"/>
        </w:rPr>
        <w:t xml:space="preserve"> </w:t>
      </w:r>
      <w:r>
        <w:rPr>
          <w:rFonts w:ascii="Palatino Linotype"/>
          <w:b/>
          <w:color w:val="0E233D"/>
          <w:sz w:val="20"/>
        </w:rPr>
        <w:t>della</w:t>
      </w:r>
      <w:r>
        <w:rPr>
          <w:rFonts w:ascii="Palatino Linotype"/>
          <w:b/>
          <w:color w:val="0E233D"/>
          <w:spacing w:val="-2"/>
          <w:sz w:val="20"/>
        </w:rPr>
        <w:t xml:space="preserve"> </w:t>
      </w:r>
      <w:r>
        <w:rPr>
          <w:rFonts w:ascii="Palatino Linotype"/>
          <w:b/>
          <w:color w:val="0E233D"/>
          <w:sz w:val="20"/>
        </w:rPr>
        <w:t>legge</w:t>
      </w:r>
      <w:r>
        <w:rPr>
          <w:rFonts w:ascii="Palatino Linotype"/>
          <w:b/>
          <w:color w:val="0E233D"/>
          <w:spacing w:val="-2"/>
          <w:sz w:val="20"/>
        </w:rPr>
        <w:t xml:space="preserve"> </w:t>
      </w:r>
      <w:r>
        <w:rPr>
          <w:rFonts w:ascii="Palatino Linotype"/>
          <w:b/>
          <w:color w:val="0E233D"/>
          <w:sz w:val="20"/>
        </w:rPr>
        <w:t>190/2012)</w:t>
      </w:r>
    </w:p>
    <w:p w14:paraId="0CEF15A4" w14:textId="77777777" w:rsidR="009C5D8C" w:rsidRDefault="00B74D9D">
      <w:pPr>
        <w:spacing w:before="106" w:line="216" w:lineRule="auto"/>
        <w:ind w:left="2590" w:right="837" w:hanging="1746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Schema da allegare ai contratti d’appalto di lavori, servizi o forniture come da</w:t>
      </w:r>
      <w:r>
        <w:rPr>
          <w:rFonts w:ascii="Palatino Linotype" w:hAnsi="Palatino Linotype"/>
          <w:i/>
          <w:spacing w:val="-52"/>
        </w:rPr>
        <w:t xml:space="preserve"> </w:t>
      </w:r>
      <w:r>
        <w:rPr>
          <w:rFonts w:ascii="Palatino Linotype" w:hAnsi="Palatino Linotype"/>
          <w:i/>
        </w:rPr>
        <w:t>Paragrafo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4.10 del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PTPCT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2021-2023</w:t>
      </w:r>
    </w:p>
    <w:p w14:paraId="4B1DDF49" w14:textId="77777777" w:rsidR="009C5D8C" w:rsidRDefault="009C5D8C">
      <w:pPr>
        <w:pStyle w:val="Corpotesto"/>
        <w:spacing w:before="1"/>
        <w:ind w:left="0"/>
        <w:jc w:val="left"/>
        <w:rPr>
          <w:rFonts w:ascii="Palatino Linotype"/>
          <w:i/>
          <w:sz w:val="36"/>
        </w:rPr>
      </w:pPr>
    </w:p>
    <w:p w14:paraId="540BE1E3" w14:textId="77777777" w:rsidR="009C5D8C" w:rsidRDefault="00B74D9D">
      <w:pPr>
        <w:pStyle w:val="Corpotesto"/>
        <w:spacing w:line="247" w:lineRule="auto"/>
        <w:ind w:left="588" w:right="582"/>
      </w:pPr>
      <w:r>
        <w:rPr>
          <w:rFonts w:ascii="Palatino Linotype" w:hAnsi="Palatino Linotype"/>
          <w:b/>
          <w:color w:val="0E233D"/>
          <w:w w:val="105"/>
          <w:u w:val="single" w:color="0E233D"/>
        </w:rPr>
        <w:t>Articolo 1</w:t>
      </w:r>
      <w:r>
        <w:rPr>
          <w:rFonts w:ascii="Palatino Linotype" w:hAnsi="Palatino Linotype"/>
          <w:b/>
          <w:color w:val="0E233D"/>
          <w:w w:val="105"/>
        </w:rPr>
        <w:t xml:space="preserve"> </w:t>
      </w:r>
      <w:r>
        <w:rPr>
          <w:color w:val="0E233D"/>
          <w:w w:val="105"/>
        </w:rPr>
        <w:t>– Il presente Patto d’integrità obbliga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stazione appaltante ed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operatore economico ad improntare i propri comportamenti ai principi 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lealtà,</w:t>
      </w:r>
      <w:r>
        <w:rPr>
          <w:color w:val="0E233D"/>
          <w:spacing w:val="2"/>
          <w:w w:val="105"/>
        </w:rPr>
        <w:t xml:space="preserve"> </w:t>
      </w:r>
      <w:r>
        <w:rPr>
          <w:color w:val="0E233D"/>
          <w:w w:val="105"/>
        </w:rPr>
        <w:t>trasparenza e</w:t>
      </w:r>
      <w:r>
        <w:rPr>
          <w:color w:val="0E233D"/>
          <w:spacing w:val="5"/>
          <w:w w:val="105"/>
        </w:rPr>
        <w:t xml:space="preserve"> </w:t>
      </w:r>
      <w:r>
        <w:rPr>
          <w:color w:val="0E233D"/>
          <w:w w:val="105"/>
        </w:rPr>
        <w:t>correttezza.</w:t>
      </w:r>
    </w:p>
    <w:p w14:paraId="66E5B0A8" w14:textId="77777777" w:rsidR="009C5D8C" w:rsidRDefault="00B74D9D">
      <w:pPr>
        <w:pStyle w:val="Corpotesto"/>
        <w:spacing w:before="126" w:line="254" w:lineRule="auto"/>
        <w:ind w:left="588" w:right="583"/>
      </w:pPr>
      <w:r>
        <w:rPr>
          <w:color w:val="0E233D"/>
          <w:w w:val="105"/>
        </w:rPr>
        <w:t>Nel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caso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l’operatore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economico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sia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un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consorzio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ordinario,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un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raggruppamento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temporaneo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altra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aggregazione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d’imprese,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le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obbligazioni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presente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investono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tutti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partecipanti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al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consorzio,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al</w:t>
      </w:r>
      <w:r>
        <w:rPr>
          <w:color w:val="0E233D"/>
          <w:spacing w:val="-48"/>
          <w:w w:val="105"/>
        </w:rPr>
        <w:t xml:space="preserve"> </w:t>
      </w:r>
      <w:r>
        <w:rPr>
          <w:color w:val="0E233D"/>
          <w:w w:val="105"/>
        </w:rPr>
        <w:t>raggruppamento,</w:t>
      </w:r>
      <w:r>
        <w:rPr>
          <w:color w:val="0E233D"/>
          <w:spacing w:val="3"/>
          <w:w w:val="105"/>
        </w:rPr>
        <w:t xml:space="preserve"> </w:t>
      </w:r>
      <w:r>
        <w:rPr>
          <w:color w:val="0E233D"/>
          <w:w w:val="105"/>
        </w:rPr>
        <w:t>all’aggregazione.</w:t>
      </w:r>
    </w:p>
    <w:p w14:paraId="14B70C27" w14:textId="77777777" w:rsidR="009C5D8C" w:rsidRDefault="009C5D8C">
      <w:pPr>
        <w:pStyle w:val="Corpotesto"/>
        <w:ind w:left="0"/>
        <w:jc w:val="left"/>
        <w:rPr>
          <w:sz w:val="26"/>
        </w:rPr>
      </w:pPr>
    </w:p>
    <w:p w14:paraId="4D59F5F4" w14:textId="77777777" w:rsidR="009C5D8C" w:rsidRDefault="00B74D9D">
      <w:pPr>
        <w:pStyle w:val="Corpotesto"/>
        <w:spacing w:before="200" w:line="254" w:lineRule="auto"/>
        <w:ind w:left="588"/>
        <w:jc w:val="left"/>
      </w:pPr>
      <w:r>
        <w:rPr>
          <w:color w:val="0E233D"/>
          <w:w w:val="105"/>
          <w:u w:val="single" w:color="0E233D"/>
        </w:rPr>
        <w:t>Articolo</w:t>
      </w:r>
      <w:r>
        <w:rPr>
          <w:color w:val="0E233D"/>
          <w:spacing w:val="27"/>
          <w:w w:val="105"/>
          <w:u w:val="single" w:color="0E233D"/>
        </w:rPr>
        <w:t xml:space="preserve"> </w:t>
      </w:r>
      <w:r>
        <w:rPr>
          <w:color w:val="0E233D"/>
          <w:w w:val="105"/>
          <w:u w:val="single" w:color="0E233D"/>
        </w:rPr>
        <w:t>2</w:t>
      </w:r>
      <w:r>
        <w:rPr>
          <w:color w:val="0E233D"/>
          <w:spacing w:val="29"/>
          <w:w w:val="105"/>
        </w:rPr>
        <w:t xml:space="preserve"> </w:t>
      </w:r>
      <w:r>
        <w:rPr>
          <w:color w:val="0E233D"/>
          <w:w w:val="105"/>
        </w:rPr>
        <w:t>-</w:t>
      </w:r>
      <w:r>
        <w:rPr>
          <w:color w:val="0E233D"/>
          <w:spacing w:val="30"/>
          <w:w w:val="105"/>
        </w:rPr>
        <w:t xml:space="preserve"> </w:t>
      </w:r>
      <w:r>
        <w:rPr>
          <w:color w:val="0E233D"/>
          <w:w w:val="105"/>
        </w:rPr>
        <w:t>Il</w:t>
      </w:r>
      <w:r>
        <w:rPr>
          <w:color w:val="0E233D"/>
          <w:spacing w:val="30"/>
          <w:w w:val="105"/>
        </w:rPr>
        <w:t xml:space="preserve"> </w:t>
      </w:r>
      <w:r>
        <w:rPr>
          <w:color w:val="0E233D"/>
          <w:w w:val="105"/>
        </w:rPr>
        <w:t>presente</w:t>
      </w:r>
      <w:r>
        <w:rPr>
          <w:color w:val="0E233D"/>
          <w:spacing w:val="27"/>
          <w:w w:val="105"/>
        </w:rPr>
        <w:t xml:space="preserve"> </w:t>
      </w:r>
      <w:r>
        <w:rPr>
          <w:color w:val="0E233D"/>
          <w:w w:val="105"/>
        </w:rPr>
        <w:t>Patto</w:t>
      </w:r>
      <w:r>
        <w:rPr>
          <w:color w:val="0E233D"/>
          <w:spacing w:val="28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28"/>
          <w:w w:val="105"/>
        </w:rPr>
        <w:t xml:space="preserve"> </w:t>
      </w:r>
      <w:r>
        <w:rPr>
          <w:color w:val="0E233D"/>
          <w:w w:val="105"/>
        </w:rPr>
        <w:t>integrità</w:t>
      </w:r>
      <w:r>
        <w:rPr>
          <w:color w:val="0E233D"/>
          <w:spacing w:val="30"/>
          <w:w w:val="105"/>
        </w:rPr>
        <w:t xml:space="preserve"> </w:t>
      </w:r>
      <w:r>
        <w:rPr>
          <w:color w:val="0E233D"/>
          <w:w w:val="105"/>
        </w:rPr>
        <w:t>costituisce</w:t>
      </w:r>
      <w:r>
        <w:rPr>
          <w:color w:val="0E233D"/>
          <w:spacing w:val="29"/>
          <w:w w:val="105"/>
        </w:rPr>
        <w:t xml:space="preserve"> </w:t>
      </w:r>
      <w:r>
        <w:rPr>
          <w:color w:val="0E233D"/>
          <w:w w:val="105"/>
        </w:rPr>
        <w:t>parte</w:t>
      </w:r>
      <w:r>
        <w:rPr>
          <w:color w:val="0E233D"/>
          <w:spacing w:val="29"/>
          <w:w w:val="105"/>
        </w:rPr>
        <w:t xml:space="preserve"> </w:t>
      </w:r>
      <w:r>
        <w:rPr>
          <w:color w:val="0E233D"/>
          <w:w w:val="105"/>
        </w:rPr>
        <w:t>integrante</w:t>
      </w:r>
      <w:r>
        <w:rPr>
          <w:color w:val="0E233D"/>
          <w:spacing w:val="30"/>
          <w:w w:val="105"/>
        </w:rPr>
        <w:t xml:space="preserve"> </w:t>
      </w:r>
      <w:r>
        <w:rPr>
          <w:color w:val="0E233D"/>
          <w:w w:val="105"/>
        </w:rPr>
        <w:t>dei</w:t>
      </w:r>
      <w:r>
        <w:rPr>
          <w:color w:val="0E233D"/>
          <w:spacing w:val="-47"/>
          <w:w w:val="105"/>
        </w:rPr>
        <w:t xml:space="preserve"> </w:t>
      </w:r>
      <w:r>
        <w:rPr>
          <w:color w:val="0E233D"/>
          <w:w w:val="105"/>
        </w:rPr>
        <w:t>contratti</w:t>
      </w:r>
      <w:r>
        <w:rPr>
          <w:color w:val="0E233D"/>
          <w:spacing w:val="-7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-6"/>
          <w:w w:val="105"/>
        </w:rPr>
        <w:t xml:space="preserve"> </w:t>
      </w:r>
      <w:r>
        <w:rPr>
          <w:color w:val="0E233D"/>
          <w:w w:val="105"/>
        </w:rPr>
        <w:t>forniture,</w:t>
      </w:r>
      <w:r>
        <w:rPr>
          <w:color w:val="0E233D"/>
          <w:spacing w:val="-5"/>
          <w:w w:val="105"/>
        </w:rPr>
        <w:t xml:space="preserve"> </w:t>
      </w:r>
      <w:r>
        <w:rPr>
          <w:color w:val="0E233D"/>
          <w:w w:val="105"/>
        </w:rPr>
        <w:t>servizi</w:t>
      </w:r>
      <w:r>
        <w:rPr>
          <w:color w:val="0E233D"/>
          <w:spacing w:val="-4"/>
          <w:w w:val="105"/>
        </w:rPr>
        <w:t xml:space="preserve"> </w:t>
      </w:r>
      <w:r>
        <w:rPr>
          <w:color w:val="0E233D"/>
          <w:w w:val="105"/>
        </w:rPr>
        <w:t>e</w:t>
      </w:r>
      <w:r>
        <w:rPr>
          <w:color w:val="0E233D"/>
          <w:spacing w:val="-5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-6"/>
          <w:w w:val="105"/>
        </w:rPr>
        <w:t xml:space="preserve"> </w:t>
      </w:r>
      <w:r>
        <w:rPr>
          <w:color w:val="0E233D"/>
          <w:w w:val="105"/>
        </w:rPr>
        <w:t>lavori</w:t>
      </w:r>
      <w:r>
        <w:rPr>
          <w:color w:val="0E233D"/>
          <w:spacing w:val="-7"/>
          <w:w w:val="105"/>
        </w:rPr>
        <w:t xml:space="preserve"> </w:t>
      </w:r>
      <w:r>
        <w:rPr>
          <w:color w:val="0E233D"/>
          <w:w w:val="105"/>
        </w:rPr>
        <w:t>stipulati</w:t>
      </w:r>
      <w:r>
        <w:rPr>
          <w:color w:val="0E233D"/>
          <w:spacing w:val="-3"/>
          <w:w w:val="105"/>
        </w:rPr>
        <w:t xml:space="preserve"> </w:t>
      </w:r>
      <w:r>
        <w:rPr>
          <w:color w:val="0E233D"/>
          <w:w w:val="105"/>
        </w:rPr>
        <w:t>dalla</w:t>
      </w:r>
      <w:r>
        <w:rPr>
          <w:color w:val="0E233D"/>
          <w:spacing w:val="-5"/>
          <w:w w:val="105"/>
        </w:rPr>
        <w:t xml:space="preserve"> </w:t>
      </w:r>
      <w:r>
        <w:rPr>
          <w:color w:val="0E233D"/>
          <w:w w:val="105"/>
        </w:rPr>
        <w:t>stazione</w:t>
      </w:r>
      <w:r>
        <w:rPr>
          <w:color w:val="0E233D"/>
          <w:spacing w:val="-6"/>
          <w:w w:val="105"/>
        </w:rPr>
        <w:t xml:space="preserve"> </w:t>
      </w:r>
      <w:r>
        <w:rPr>
          <w:color w:val="0E233D"/>
          <w:w w:val="105"/>
        </w:rPr>
        <w:t>appaltante.</w:t>
      </w:r>
    </w:p>
    <w:p w14:paraId="0F3D7DEA" w14:textId="77777777" w:rsidR="009C5D8C" w:rsidRDefault="00B74D9D">
      <w:pPr>
        <w:pStyle w:val="Corpotesto"/>
        <w:spacing w:before="121"/>
        <w:ind w:left="588"/>
        <w:jc w:val="left"/>
      </w:pPr>
      <w:r>
        <w:rPr>
          <w:color w:val="0E233D"/>
          <w:w w:val="105"/>
        </w:rPr>
        <w:t>Pertanto,</w:t>
      </w:r>
      <w:r>
        <w:rPr>
          <w:color w:val="0E233D"/>
          <w:spacing w:val="-5"/>
          <w:w w:val="105"/>
        </w:rPr>
        <w:t xml:space="preserve"> </w:t>
      </w:r>
      <w:r>
        <w:rPr>
          <w:color w:val="0E233D"/>
          <w:w w:val="105"/>
        </w:rPr>
        <w:t>in</w:t>
      </w:r>
      <w:r>
        <w:rPr>
          <w:color w:val="0E233D"/>
          <w:spacing w:val="-5"/>
          <w:w w:val="105"/>
        </w:rPr>
        <w:t xml:space="preserve"> </w:t>
      </w:r>
      <w:r>
        <w:rPr>
          <w:color w:val="0E233D"/>
          <w:w w:val="105"/>
        </w:rPr>
        <w:t>caso</w:t>
      </w:r>
      <w:r>
        <w:rPr>
          <w:color w:val="0E233D"/>
          <w:spacing w:val="-4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-5"/>
          <w:w w:val="105"/>
        </w:rPr>
        <w:t xml:space="preserve"> </w:t>
      </w:r>
      <w:r>
        <w:rPr>
          <w:color w:val="0E233D"/>
          <w:w w:val="105"/>
        </w:rPr>
        <w:t>aggiudicazione,</w:t>
      </w:r>
      <w:r>
        <w:rPr>
          <w:color w:val="0E233D"/>
          <w:spacing w:val="-5"/>
          <w:w w:val="105"/>
        </w:rPr>
        <w:t xml:space="preserve"> </w:t>
      </w:r>
      <w:r>
        <w:rPr>
          <w:color w:val="0E233D"/>
          <w:w w:val="105"/>
        </w:rPr>
        <w:t>verrà</w:t>
      </w:r>
      <w:r>
        <w:rPr>
          <w:color w:val="0E233D"/>
          <w:spacing w:val="-5"/>
          <w:w w:val="105"/>
        </w:rPr>
        <w:t xml:space="preserve"> </w:t>
      </w:r>
      <w:r>
        <w:rPr>
          <w:color w:val="0E233D"/>
          <w:w w:val="105"/>
        </w:rPr>
        <w:t>allegato</w:t>
      </w:r>
      <w:r>
        <w:rPr>
          <w:color w:val="0E233D"/>
          <w:spacing w:val="-5"/>
          <w:w w:val="105"/>
        </w:rPr>
        <w:t xml:space="preserve"> </w:t>
      </w:r>
      <w:r>
        <w:rPr>
          <w:color w:val="0E233D"/>
          <w:w w:val="105"/>
        </w:rPr>
        <w:t>al</w:t>
      </w:r>
      <w:r>
        <w:rPr>
          <w:color w:val="0E233D"/>
          <w:spacing w:val="-5"/>
          <w:w w:val="105"/>
        </w:rPr>
        <w:t xml:space="preserve"> </w:t>
      </w:r>
      <w:r>
        <w:rPr>
          <w:color w:val="0E233D"/>
          <w:w w:val="105"/>
        </w:rPr>
        <w:t>contratto</w:t>
      </w:r>
      <w:r>
        <w:rPr>
          <w:color w:val="0E233D"/>
          <w:spacing w:val="-5"/>
          <w:w w:val="105"/>
        </w:rPr>
        <w:t xml:space="preserve"> </w:t>
      </w:r>
      <w:r>
        <w:rPr>
          <w:color w:val="0E233D"/>
          <w:w w:val="105"/>
        </w:rPr>
        <w:t>d’appalto.</w:t>
      </w:r>
    </w:p>
    <w:p w14:paraId="45143F8B" w14:textId="77777777" w:rsidR="009C5D8C" w:rsidRDefault="00B74D9D">
      <w:pPr>
        <w:pStyle w:val="Corpotesto"/>
        <w:spacing w:before="116" w:line="237" w:lineRule="auto"/>
        <w:ind w:left="588" w:right="837"/>
        <w:jc w:val="left"/>
      </w:pPr>
      <w:r>
        <w:rPr>
          <w:color w:val="0E233D"/>
          <w:w w:val="105"/>
        </w:rPr>
        <w:t>In</w:t>
      </w:r>
      <w:r>
        <w:rPr>
          <w:color w:val="0E233D"/>
          <w:spacing w:val="30"/>
          <w:w w:val="105"/>
        </w:rPr>
        <w:t xml:space="preserve"> </w:t>
      </w:r>
      <w:r>
        <w:rPr>
          <w:color w:val="0E233D"/>
          <w:w w:val="105"/>
        </w:rPr>
        <w:t>sede</w:t>
      </w:r>
      <w:r>
        <w:rPr>
          <w:color w:val="0E233D"/>
          <w:spacing w:val="29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30"/>
          <w:w w:val="105"/>
        </w:rPr>
        <w:t xml:space="preserve"> </w:t>
      </w:r>
      <w:r>
        <w:rPr>
          <w:color w:val="0E233D"/>
          <w:w w:val="105"/>
        </w:rPr>
        <w:t>gara</w:t>
      </w:r>
      <w:r>
        <w:rPr>
          <w:color w:val="0E233D"/>
          <w:spacing w:val="29"/>
          <w:w w:val="105"/>
        </w:rPr>
        <w:t xml:space="preserve"> </w:t>
      </w:r>
      <w:r>
        <w:rPr>
          <w:color w:val="0E233D"/>
          <w:w w:val="105"/>
        </w:rPr>
        <w:t>l’operatore</w:t>
      </w:r>
      <w:r>
        <w:rPr>
          <w:color w:val="0E233D"/>
          <w:spacing w:val="29"/>
          <w:w w:val="105"/>
        </w:rPr>
        <w:t xml:space="preserve"> </w:t>
      </w:r>
      <w:r>
        <w:rPr>
          <w:color w:val="0E233D"/>
          <w:w w:val="105"/>
        </w:rPr>
        <w:t>economico,</w:t>
      </w:r>
      <w:r>
        <w:rPr>
          <w:color w:val="0E233D"/>
          <w:spacing w:val="29"/>
          <w:w w:val="105"/>
        </w:rPr>
        <w:t xml:space="preserve"> </w:t>
      </w:r>
      <w:r>
        <w:rPr>
          <w:color w:val="0E233D"/>
          <w:w w:val="105"/>
        </w:rPr>
        <w:t>pena</w:t>
      </w:r>
      <w:r>
        <w:rPr>
          <w:color w:val="0E233D"/>
          <w:spacing w:val="27"/>
          <w:w w:val="105"/>
        </w:rPr>
        <w:t xml:space="preserve"> </w:t>
      </w:r>
      <w:r>
        <w:rPr>
          <w:color w:val="0E233D"/>
          <w:w w:val="105"/>
        </w:rPr>
        <w:t>l’esclusione</w:t>
      </w:r>
      <w:r>
        <w:rPr>
          <w:rFonts w:ascii="Palatino Linotype" w:hAnsi="Palatino Linotype"/>
          <w:b/>
          <w:color w:val="0E233D"/>
          <w:w w:val="105"/>
        </w:rPr>
        <w:t>,</w:t>
      </w:r>
      <w:r>
        <w:rPr>
          <w:rFonts w:ascii="Palatino Linotype" w:hAnsi="Palatino Linotype"/>
          <w:b/>
          <w:color w:val="0E233D"/>
          <w:spacing w:val="16"/>
          <w:w w:val="105"/>
        </w:rPr>
        <w:t xml:space="preserve"> </w:t>
      </w:r>
      <w:r>
        <w:rPr>
          <w:color w:val="0E233D"/>
          <w:w w:val="105"/>
        </w:rPr>
        <w:t>dichiara</w:t>
      </w:r>
      <w:r>
        <w:rPr>
          <w:color w:val="0E233D"/>
          <w:spacing w:val="30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-48"/>
          <w:w w:val="105"/>
        </w:rPr>
        <w:t xml:space="preserve"> </w:t>
      </w:r>
      <w:r>
        <w:rPr>
          <w:color w:val="0E233D"/>
          <w:w w:val="105"/>
        </w:rPr>
        <w:t>accettare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ed</w:t>
      </w:r>
      <w:r>
        <w:rPr>
          <w:color w:val="0E233D"/>
          <w:spacing w:val="-1"/>
          <w:w w:val="105"/>
        </w:rPr>
        <w:t xml:space="preserve"> </w:t>
      </w:r>
      <w:r>
        <w:rPr>
          <w:color w:val="0E233D"/>
          <w:w w:val="105"/>
        </w:rPr>
        <w:t>approvare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la disciplina</w:t>
      </w:r>
      <w:r>
        <w:rPr>
          <w:color w:val="0E233D"/>
          <w:spacing w:val="2"/>
          <w:w w:val="105"/>
        </w:rPr>
        <w:t xml:space="preserve"> </w:t>
      </w:r>
      <w:r>
        <w:rPr>
          <w:color w:val="0E233D"/>
          <w:w w:val="105"/>
        </w:rPr>
        <w:t>del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presente.</w:t>
      </w:r>
    </w:p>
    <w:p w14:paraId="34D6808D" w14:textId="77777777" w:rsidR="009C5D8C" w:rsidRDefault="009C5D8C">
      <w:pPr>
        <w:pStyle w:val="Corpotesto"/>
        <w:ind w:left="0"/>
        <w:jc w:val="left"/>
        <w:rPr>
          <w:sz w:val="26"/>
        </w:rPr>
      </w:pPr>
    </w:p>
    <w:p w14:paraId="240E7EE3" w14:textId="77777777" w:rsidR="009C5D8C" w:rsidRDefault="00B74D9D">
      <w:pPr>
        <w:spacing w:before="195"/>
        <w:ind w:left="588"/>
        <w:jc w:val="both"/>
      </w:pPr>
      <w:r>
        <w:rPr>
          <w:rFonts w:ascii="Palatino Linotype" w:hAnsi="Palatino Linotype"/>
          <w:b/>
          <w:color w:val="0E233D"/>
          <w:u w:val="single" w:color="0E233D"/>
        </w:rPr>
        <w:t>Articolo</w:t>
      </w:r>
      <w:r>
        <w:rPr>
          <w:rFonts w:ascii="Palatino Linotype" w:hAnsi="Palatino Linotype"/>
          <w:b/>
          <w:color w:val="0E233D"/>
          <w:spacing w:val="17"/>
          <w:u w:val="single" w:color="0E233D"/>
        </w:rPr>
        <w:t xml:space="preserve"> </w:t>
      </w:r>
      <w:r>
        <w:rPr>
          <w:rFonts w:ascii="Palatino Linotype" w:hAnsi="Palatino Linotype"/>
          <w:b/>
          <w:color w:val="0E233D"/>
          <w:u w:val="single" w:color="0E233D"/>
        </w:rPr>
        <w:t>3</w:t>
      </w:r>
      <w:r>
        <w:rPr>
          <w:rFonts w:ascii="Palatino Linotype" w:hAnsi="Palatino Linotype"/>
          <w:b/>
          <w:color w:val="0E233D"/>
          <w:spacing w:val="18"/>
        </w:rPr>
        <w:t xml:space="preserve"> </w:t>
      </w:r>
      <w:r>
        <w:rPr>
          <w:color w:val="0E233D"/>
        </w:rPr>
        <w:t>–</w:t>
      </w:r>
      <w:r>
        <w:rPr>
          <w:color w:val="0E233D"/>
          <w:spacing w:val="21"/>
        </w:rPr>
        <w:t xml:space="preserve"> </w:t>
      </w:r>
      <w:r>
        <w:rPr>
          <w:color w:val="0E233D"/>
        </w:rPr>
        <w:t>L’Appaltatore:</w:t>
      </w:r>
    </w:p>
    <w:p w14:paraId="5B267FE3" w14:textId="77777777" w:rsidR="009C5D8C" w:rsidRDefault="00B74D9D">
      <w:pPr>
        <w:pStyle w:val="Paragrafoelenco"/>
        <w:numPr>
          <w:ilvl w:val="0"/>
          <w:numId w:val="3"/>
        </w:numPr>
        <w:tabs>
          <w:tab w:val="left" w:pos="949"/>
        </w:tabs>
        <w:spacing w:before="119" w:line="254" w:lineRule="auto"/>
        <w:ind w:right="583"/>
        <w:jc w:val="both"/>
      </w:pPr>
      <w:r>
        <w:rPr>
          <w:color w:val="0E233D"/>
          <w:w w:val="105"/>
        </w:rPr>
        <w:t>dichiara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non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aver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influenzato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in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alcun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modo,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direttamente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indirettamente, la compilazione dei documenti di gara allo scopo 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condizionare la</w:t>
      </w:r>
      <w:r>
        <w:rPr>
          <w:color w:val="0E233D"/>
          <w:spacing w:val="3"/>
          <w:w w:val="105"/>
        </w:rPr>
        <w:t xml:space="preserve"> </w:t>
      </w:r>
      <w:r>
        <w:rPr>
          <w:color w:val="0E233D"/>
          <w:w w:val="105"/>
        </w:rPr>
        <w:t>scelta</w:t>
      </w:r>
      <w:r>
        <w:rPr>
          <w:color w:val="0E233D"/>
          <w:spacing w:val="3"/>
          <w:w w:val="105"/>
        </w:rPr>
        <w:t xml:space="preserve"> </w:t>
      </w:r>
      <w:r>
        <w:rPr>
          <w:color w:val="0E233D"/>
          <w:w w:val="105"/>
        </w:rPr>
        <w:t>dell’aggiudicatario;</w:t>
      </w:r>
    </w:p>
    <w:p w14:paraId="6F0514DC" w14:textId="77777777" w:rsidR="009C5D8C" w:rsidRDefault="00B74D9D">
      <w:pPr>
        <w:pStyle w:val="Paragrafoelenco"/>
        <w:numPr>
          <w:ilvl w:val="0"/>
          <w:numId w:val="3"/>
        </w:numPr>
        <w:tabs>
          <w:tab w:val="left" w:pos="949"/>
        </w:tabs>
        <w:spacing w:before="1" w:line="254" w:lineRule="auto"/>
        <w:ind w:right="581"/>
        <w:jc w:val="both"/>
      </w:pPr>
      <w:r>
        <w:rPr>
          <w:color w:val="0E233D"/>
          <w:w w:val="105"/>
        </w:rPr>
        <w:t>dichiara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non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aver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corrisposto,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né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promesso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corrispondere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ad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alcuno, e s’impegna a non corrispondere mai né a promettere mai 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corrispondere ad alcuno direttamente o tramite terzi, denaro, regali 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altre utilità per agevolare l’aggiudicazione e la gestione del successivo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rapporto</w:t>
      </w:r>
      <w:r>
        <w:rPr>
          <w:color w:val="0E233D"/>
          <w:spacing w:val="2"/>
          <w:w w:val="105"/>
        </w:rPr>
        <w:t xml:space="preserve"> </w:t>
      </w:r>
      <w:r>
        <w:rPr>
          <w:color w:val="0E233D"/>
          <w:w w:val="105"/>
        </w:rPr>
        <w:t>contrattuale;</w:t>
      </w:r>
    </w:p>
    <w:p w14:paraId="30FE1D41" w14:textId="77777777" w:rsidR="009C5D8C" w:rsidRDefault="00B74D9D">
      <w:pPr>
        <w:pStyle w:val="Paragrafoelenco"/>
        <w:numPr>
          <w:ilvl w:val="0"/>
          <w:numId w:val="3"/>
        </w:numPr>
        <w:tabs>
          <w:tab w:val="left" w:pos="949"/>
        </w:tabs>
        <w:spacing w:line="254" w:lineRule="auto"/>
        <w:jc w:val="both"/>
      </w:pPr>
      <w:r>
        <w:rPr>
          <w:color w:val="0E233D"/>
          <w:w w:val="105"/>
        </w:rPr>
        <w:t>esclude ogni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forma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di mediazione,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o altra opera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terzi, finalizzata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all’aggiudicazione</w:t>
      </w:r>
      <w:r>
        <w:rPr>
          <w:color w:val="0E233D"/>
          <w:spacing w:val="-11"/>
          <w:w w:val="105"/>
        </w:rPr>
        <w:t xml:space="preserve"> </w:t>
      </w:r>
      <w:r>
        <w:rPr>
          <w:color w:val="0E233D"/>
          <w:w w:val="105"/>
        </w:rPr>
        <w:t>ed</w:t>
      </w:r>
      <w:r>
        <w:rPr>
          <w:color w:val="0E233D"/>
          <w:spacing w:val="-10"/>
          <w:w w:val="105"/>
        </w:rPr>
        <w:t xml:space="preserve"> </w:t>
      </w:r>
      <w:r>
        <w:rPr>
          <w:color w:val="0E233D"/>
          <w:w w:val="105"/>
        </w:rPr>
        <w:t>alla</w:t>
      </w:r>
      <w:r>
        <w:rPr>
          <w:color w:val="0E233D"/>
          <w:spacing w:val="-10"/>
          <w:w w:val="105"/>
        </w:rPr>
        <w:t xml:space="preserve"> </w:t>
      </w:r>
      <w:r>
        <w:rPr>
          <w:color w:val="0E233D"/>
          <w:w w:val="105"/>
        </w:rPr>
        <w:t>successiva</w:t>
      </w:r>
      <w:r>
        <w:rPr>
          <w:color w:val="0E233D"/>
          <w:spacing w:val="-11"/>
          <w:w w:val="105"/>
        </w:rPr>
        <w:t xml:space="preserve"> </w:t>
      </w:r>
      <w:r>
        <w:rPr>
          <w:color w:val="0E233D"/>
          <w:w w:val="105"/>
        </w:rPr>
        <w:t>gestione</w:t>
      </w:r>
      <w:r>
        <w:rPr>
          <w:color w:val="0E233D"/>
          <w:spacing w:val="-10"/>
          <w:w w:val="105"/>
        </w:rPr>
        <w:t xml:space="preserve"> </w:t>
      </w:r>
      <w:r>
        <w:rPr>
          <w:color w:val="0E233D"/>
          <w:w w:val="105"/>
        </w:rPr>
        <w:t>del</w:t>
      </w:r>
      <w:r>
        <w:rPr>
          <w:color w:val="0E233D"/>
          <w:spacing w:val="-11"/>
          <w:w w:val="105"/>
        </w:rPr>
        <w:t xml:space="preserve"> </w:t>
      </w:r>
      <w:r>
        <w:rPr>
          <w:color w:val="0E233D"/>
          <w:w w:val="105"/>
        </w:rPr>
        <w:t>rapporto</w:t>
      </w:r>
      <w:r>
        <w:rPr>
          <w:color w:val="0E233D"/>
          <w:spacing w:val="-10"/>
          <w:w w:val="105"/>
        </w:rPr>
        <w:t xml:space="preserve"> </w:t>
      </w:r>
      <w:r>
        <w:rPr>
          <w:color w:val="0E233D"/>
          <w:w w:val="105"/>
        </w:rPr>
        <w:t>contrattuale;</w:t>
      </w:r>
    </w:p>
    <w:p w14:paraId="1FB51EA8" w14:textId="77777777" w:rsidR="009C5D8C" w:rsidRDefault="00B74D9D">
      <w:pPr>
        <w:pStyle w:val="Paragrafoelenco"/>
        <w:numPr>
          <w:ilvl w:val="0"/>
          <w:numId w:val="3"/>
        </w:numPr>
        <w:tabs>
          <w:tab w:val="left" w:pos="949"/>
        </w:tabs>
        <w:spacing w:line="254" w:lineRule="auto"/>
        <w:ind w:right="581"/>
        <w:jc w:val="both"/>
      </w:pPr>
      <w:r>
        <w:rPr>
          <w:color w:val="0E233D"/>
          <w:w w:val="105"/>
        </w:rPr>
        <w:t>assicura di non trovarsi in situazione di controllo o di collegamento,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lastRenderedPageBreak/>
        <w:t>formale o sostanziale, con altri concorrenti e che non si è accordato, 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non si accorderà, con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altri partecipanti alla procedura;</w:t>
      </w:r>
    </w:p>
    <w:p w14:paraId="0265D6EC" w14:textId="77777777" w:rsidR="009C5D8C" w:rsidRDefault="00B74D9D">
      <w:pPr>
        <w:pStyle w:val="Paragrafoelenco"/>
        <w:numPr>
          <w:ilvl w:val="0"/>
          <w:numId w:val="3"/>
        </w:numPr>
        <w:tabs>
          <w:tab w:val="left" w:pos="949"/>
        </w:tabs>
        <w:spacing w:line="254" w:lineRule="auto"/>
        <w:ind w:right="583"/>
        <w:jc w:val="both"/>
      </w:pPr>
      <w:r>
        <w:rPr>
          <w:color w:val="0E233D"/>
        </w:rPr>
        <w:t>assicura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di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non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aver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consolidato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intese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o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pratiche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vietate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restrittive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o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lesive</w:t>
      </w:r>
      <w:r>
        <w:rPr>
          <w:color w:val="0E233D"/>
          <w:spacing w:val="7"/>
        </w:rPr>
        <w:t xml:space="preserve"> </w:t>
      </w:r>
      <w:r>
        <w:rPr>
          <w:color w:val="0E233D"/>
        </w:rPr>
        <w:t>della</w:t>
      </w:r>
      <w:r>
        <w:rPr>
          <w:color w:val="0E233D"/>
          <w:spacing w:val="5"/>
        </w:rPr>
        <w:t xml:space="preserve"> </w:t>
      </w:r>
      <w:r>
        <w:rPr>
          <w:color w:val="0E233D"/>
        </w:rPr>
        <w:t>concorrenza</w:t>
      </w:r>
      <w:r>
        <w:rPr>
          <w:color w:val="0E233D"/>
          <w:spacing w:val="5"/>
        </w:rPr>
        <w:t xml:space="preserve"> </w:t>
      </w:r>
      <w:r>
        <w:rPr>
          <w:color w:val="0E233D"/>
        </w:rPr>
        <w:t>e</w:t>
      </w:r>
      <w:r>
        <w:rPr>
          <w:color w:val="0E233D"/>
          <w:spacing w:val="7"/>
        </w:rPr>
        <w:t xml:space="preserve"> </w:t>
      </w:r>
      <w:r>
        <w:rPr>
          <w:color w:val="0E233D"/>
        </w:rPr>
        <w:t>del</w:t>
      </w:r>
      <w:r>
        <w:rPr>
          <w:color w:val="0E233D"/>
          <w:spacing w:val="7"/>
        </w:rPr>
        <w:t xml:space="preserve"> </w:t>
      </w:r>
      <w:r>
        <w:rPr>
          <w:color w:val="0E233D"/>
        </w:rPr>
        <w:t>mercato;</w:t>
      </w:r>
    </w:p>
    <w:p w14:paraId="0AEB862A" w14:textId="69E6E84C" w:rsidR="00B74D9D" w:rsidRPr="00B74D9D" w:rsidRDefault="00B74D9D" w:rsidP="00B74D9D">
      <w:pPr>
        <w:pStyle w:val="Paragrafoelenco"/>
        <w:numPr>
          <w:ilvl w:val="0"/>
          <w:numId w:val="3"/>
        </w:numPr>
        <w:tabs>
          <w:tab w:val="left" w:pos="949"/>
        </w:tabs>
        <w:spacing w:line="254" w:lineRule="auto"/>
        <w:ind w:right="580"/>
        <w:jc w:val="both"/>
      </w:pPr>
      <w:r>
        <w:rPr>
          <w:color w:val="0E233D"/>
          <w:w w:val="105"/>
        </w:rPr>
        <w:t>segnala,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al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responsabile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della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prevenzione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della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corruzione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della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stazione</w:t>
      </w:r>
      <w:r>
        <w:rPr>
          <w:color w:val="0E233D"/>
          <w:spacing w:val="-8"/>
          <w:w w:val="105"/>
        </w:rPr>
        <w:t xml:space="preserve"> </w:t>
      </w:r>
      <w:r>
        <w:rPr>
          <w:color w:val="0E233D"/>
          <w:w w:val="105"/>
        </w:rPr>
        <w:t>appaltante,</w:t>
      </w:r>
      <w:r>
        <w:rPr>
          <w:color w:val="0E233D"/>
          <w:spacing w:val="-7"/>
          <w:w w:val="105"/>
        </w:rPr>
        <w:t xml:space="preserve"> </w:t>
      </w:r>
      <w:r>
        <w:rPr>
          <w:color w:val="0E233D"/>
          <w:w w:val="105"/>
        </w:rPr>
        <w:t>ogni</w:t>
      </w:r>
      <w:r>
        <w:rPr>
          <w:color w:val="0E233D"/>
          <w:spacing w:val="-8"/>
          <w:w w:val="105"/>
        </w:rPr>
        <w:t xml:space="preserve"> </w:t>
      </w:r>
      <w:r>
        <w:rPr>
          <w:color w:val="0E233D"/>
          <w:w w:val="105"/>
        </w:rPr>
        <w:t>irregolarità,</w:t>
      </w:r>
      <w:r>
        <w:rPr>
          <w:color w:val="0E233D"/>
          <w:spacing w:val="-8"/>
          <w:w w:val="105"/>
        </w:rPr>
        <w:t xml:space="preserve"> </w:t>
      </w:r>
      <w:r>
        <w:rPr>
          <w:color w:val="0E233D"/>
          <w:w w:val="105"/>
        </w:rPr>
        <w:t>distorsione,</w:t>
      </w:r>
      <w:r>
        <w:rPr>
          <w:color w:val="0E233D"/>
          <w:spacing w:val="-9"/>
          <w:w w:val="105"/>
        </w:rPr>
        <w:t xml:space="preserve"> </w:t>
      </w:r>
      <w:r>
        <w:rPr>
          <w:color w:val="0E233D"/>
          <w:w w:val="105"/>
        </w:rPr>
        <w:t>tentativo</w:t>
      </w:r>
      <w:r>
        <w:rPr>
          <w:color w:val="0E233D"/>
          <w:spacing w:val="-7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-8"/>
          <w:w w:val="105"/>
        </w:rPr>
        <w:t xml:space="preserve"> </w:t>
      </w:r>
      <w:r>
        <w:rPr>
          <w:color w:val="0E233D"/>
          <w:w w:val="105"/>
        </w:rPr>
        <w:t>turbativa</w:t>
      </w:r>
      <w:r>
        <w:rPr>
          <w:color w:val="0E233D"/>
          <w:spacing w:val="-48"/>
          <w:w w:val="105"/>
        </w:rPr>
        <w:t xml:space="preserve"> </w:t>
      </w:r>
      <w:r>
        <w:rPr>
          <w:color w:val="0E233D"/>
          <w:w w:val="105"/>
        </w:rPr>
        <w:t>della</w:t>
      </w:r>
      <w:r>
        <w:rPr>
          <w:color w:val="0E233D"/>
          <w:spacing w:val="-7"/>
          <w:w w:val="105"/>
        </w:rPr>
        <w:t xml:space="preserve"> </w:t>
      </w:r>
      <w:r>
        <w:rPr>
          <w:color w:val="0E233D"/>
          <w:w w:val="105"/>
        </w:rPr>
        <w:t>gara</w:t>
      </w:r>
      <w:r>
        <w:rPr>
          <w:color w:val="0E233D"/>
          <w:spacing w:val="-8"/>
          <w:w w:val="105"/>
        </w:rPr>
        <w:t xml:space="preserve"> </w:t>
      </w:r>
      <w:r>
        <w:rPr>
          <w:color w:val="0E233D"/>
          <w:w w:val="105"/>
        </w:rPr>
        <w:t>e</w:t>
      </w:r>
      <w:r>
        <w:rPr>
          <w:color w:val="0E233D"/>
          <w:spacing w:val="-6"/>
          <w:w w:val="105"/>
        </w:rPr>
        <w:t xml:space="preserve"> </w:t>
      </w:r>
      <w:r>
        <w:rPr>
          <w:color w:val="0E233D"/>
          <w:w w:val="105"/>
        </w:rPr>
        <w:t>della</w:t>
      </w:r>
      <w:r>
        <w:rPr>
          <w:color w:val="0E233D"/>
          <w:spacing w:val="-4"/>
          <w:w w:val="105"/>
        </w:rPr>
        <w:t xml:space="preserve"> </w:t>
      </w:r>
      <w:r>
        <w:rPr>
          <w:color w:val="0E233D"/>
          <w:w w:val="105"/>
        </w:rPr>
        <w:t>successiva</w:t>
      </w:r>
      <w:r>
        <w:rPr>
          <w:color w:val="0E233D"/>
          <w:spacing w:val="-6"/>
          <w:w w:val="105"/>
        </w:rPr>
        <w:t xml:space="preserve"> </w:t>
      </w:r>
      <w:r>
        <w:rPr>
          <w:color w:val="0E233D"/>
          <w:w w:val="105"/>
        </w:rPr>
        <w:t>gestione</w:t>
      </w:r>
      <w:r>
        <w:rPr>
          <w:color w:val="0E233D"/>
          <w:spacing w:val="-8"/>
          <w:w w:val="105"/>
        </w:rPr>
        <w:t xml:space="preserve"> </w:t>
      </w:r>
      <w:r>
        <w:rPr>
          <w:color w:val="0E233D"/>
          <w:w w:val="105"/>
        </w:rPr>
        <w:t>del</w:t>
      </w:r>
      <w:r>
        <w:rPr>
          <w:color w:val="0E233D"/>
          <w:spacing w:val="-6"/>
          <w:w w:val="105"/>
        </w:rPr>
        <w:t xml:space="preserve"> </w:t>
      </w:r>
      <w:r>
        <w:rPr>
          <w:color w:val="0E233D"/>
          <w:w w:val="105"/>
        </w:rPr>
        <w:t>rapporto</w:t>
      </w:r>
      <w:r>
        <w:rPr>
          <w:color w:val="0E233D"/>
          <w:spacing w:val="-8"/>
          <w:w w:val="105"/>
        </w:rPr>
        <w:t xml:space="preserve"> </w:t>
      </w:r>
      <w:r>
        <w:rPr>
          <w:color w:val="0E233D"/>
          <w:w w:val="105"/>
        </w:rPr>
        <w:t>contrattuale,</w:t>
      </w:r>
      <w:r>
        <w:rPr>
          <w:color w:val="0E233D"/>
          <w:spacing w:val="-5"/>
          <w:w w:val="105"/>
        </w:rPr>
        <w:t xml:space="preserve"> </w:t>
      </w:r>
      <w:r>
        <w:rPr>
          <w:color w:val="0E233D"/>
          <w:w w:val="105"/>
        </w:rPr>
        <w:t>poste</w:t>
      </w:r>
      <w:r>
        <w:rPr>
          <w:color w:val="0E233D"/>
          <w:spacing w:val="-8"/>
          <w:w w:val="105"/>
        </w:rPr>
        <w:t xml:space="preserve"> </w:t>
      </w:r>
      <w:r>
        <w:rPr>
          <w:color w:val="0E233D"/>
          <w:w w:val="105"/>
        </w:rPr>
        <w:t>in</w:t>
      </w:r>
      <w:r>
        <w:rPr>
          <w:color w:val="0E233D"/>
          <w:spacing w:val="-48"/>
          <w:w w:val="105"/>
        </w:rPr>
        <w:t xml:space="preserve"> </w:t>
      </w:r>
      <w:r>
        <w:rPr>
          <w:color w:val="0E233D"/>
          <w:w w:val="105"/>
        </w:rPr>
        <w:t>essere da chiunque e, in particolare, da amministratori, dipendenti 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collaboratori</w:t>
      </w:r>
      <w:r>
        <w:rPr>
          <w:color w:val="0E233D"/>
          <w:spacing w:val="14"/>
          <w:w w:val="105"/>
        </w:rPr>
        <w:t xml:space="preserve"> </w:t>
      </w:r>
      <w:r>
        <w:rPr>
          <w:color w:val="0E233D"/>
          <w:w w:val="105"/>
        </w:rPr>
        <w:t>della</w:t>
      </w:r>
      <w:r>
        <w:rPr>
          <w:color w:val="0E233D"/>
          <w:spacing w:val="15"/>
          <w:w w:val="105"/>
        </w:rPr>
        <w:t xml:space="preserve"> </w:t>
      </w:r>
      <w:r>
        <w:rPr>
          <w:color w:val="0E233D"/>
          <w:w w:val="105"/>
        </w:rPr>
        <w:t>stazione</w:t>
      </w:r>
      <w:r>
        <w:rPr>
          <w:color w:val="0E233D"/>
          <w:spacing w:val="14"/>
          <w:w w:val="105"/>
        </w:rPr>
        <w:t xml:space="preserve"> </w:t>
      </w:r>
      <w:r>
        <w:rPr>
          <w:color w:val="0E233D"/>
          <w:w w:val="105"/>
        </w:rPr>
        <w:t>appaltante;</w:t>
      </w:r>
      <w:r>
        <w:rPr>
          <w:color w:val="0E233D"/>
          <w:spacing w:val="14"/>
          <w:w w:val="105"/>
        </w:rPr>
        <w:t xml:space="preserve"> </w:t>
      </w:r>
      <w:r>
        <w:rPr>
          <w:color w:val="0E233D"/>
          <w:w w:val="105"/>
        </w:rPr>
        <w:t>al</w:t>
      </w:r>
      <w:r>
        <w:rPr>
          <w:color w:val="0E233D"/>
          <w:spacing w:val="15"/>
          <w:w w:val="105"/>
        </w:rPr>
        <w:t xml:space="preserve"> </w:t>
      </w:r>
      <w:r>
        <w:rPr>
          <w:color w:val="0E233D"/>
          <w:w w:val="105"/>
        </w:rPr>
        <w:t>segnalante</w:t>
      </w:r>
      <w:r>
        <w:rPr>
          <w:color w:val="0E233D"/>
          <w:spacing w:val="14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14"/>
          <w:w w:val="105"/>
        </w:rPr>
        <w:t xml:space="preserve"> </w:t>
      </w:r>
      <w:r>
        <w:rPr>
          <w:color w:val="0E233D"/>
          <w:w w:val="105"/>
        </w:rPr>
        <w:t>applicano,</w:t>
      </w:r>
      <w:r>
        <w:rPr>
          <w:color w:val="0E233D"/>
          <w:spacing w:val="15"/>
          <w:w w:val="105"/>
        </w:rPr>
        <w:t xml:space="preserve"> </w:t>
      </w:r>
      <w:r>
        <w:rPr>
          <w:color w:val="0E233D"/>
          <w:w w:val="105"/>
        </w:rPr>
        <w:t>per</w:t>
      </w:r>
    </w:p>
    <w:p w14:paraId="6CAE5F8C" w14:textId="77777777" w:rsidR="009C5D8C" w:rsidRDefault="00B74D9D">
      <w:pPr>
        <w:pStyle w:val="Corpotesto"/>
        <w:spacing w:before="79" w:line="254" w:lineRule="auto"/>
        <w:ind w:right="582"/>
      </w:pPr>
      <w:r>
        <w:rPr>
          <w:color w:val="0E233D"/>
          <w:w w:val="105"/>
        </w:rPr>
        <w:t>quanto compatibili, le tutele previste dall’articolo 1 comma 51 della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legge</w:t>
      </w:r>
      <w:r>
        <w:rPr>
          <w:color w:val="0E233D"/>
          <w:spacing w:val="2"/>
          <w:w w:val="105"/>
        </w:rPr>
        <w:t xml:space="preserve"> </w:t>
      </w:r>
      <w:r>
        <w:rPr>
          <w:color w:val="0E233D"/>
          <w:w w:val="105"/>
        </w:rPr>
        <w:t>190/2012;</w:t>
      </w:r>
    </w:p>
    <w:p w14:paraId="789462EF" w14:textId="77777777" w:rsidR="009C5D8C" w:rsidRDefault="00B74D9D">
      <w:pPr>
        <w:pStyle w:val="Paragrafoelenco"/>
        <w:numPr>
          <w:ilvl w:val="0"/>
          <w:numId w:val="3"/>
        </w:numPr>
        <w:tabs>
          <w:tab w:val="left" w:pos="949"/>
        </w:tabs>
        <w:spacing w:before="1" w:line="254" w:lineRule="auto"/>
        <w:ind w:right="583"/>
        <w:jc w:val="both"/>
      </w:pPr>
      <w:r>
        <w:rPr>
          <w:color w:val="0E233D"/>
          <w:w w:val="105"/>
        </w:rPr>
        <w:t>informa 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propri collaboratori e dipendenti degli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obblighi recati dal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presente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vigila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affinché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detti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obblighi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siano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osservati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tutti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collaboratori e</w:t>
      </w:r>
      <w:r>
        <w:rPr>
          <w:color w:val="0E233D"/>
          <w:spacing w:val="3"/>
          <w:w w:val="105"/>
        </w:rPr>
        <w:t xml:space="preserve"> </w:t>
      </w:r>
      <w:r>
        <w:rPr>
          <w:color w:val="0E233D"/>
          <w:w w:val="105"/>
        </w:rPr>
        <w:t>dipendenti;</w:t>
      </w:r>
    </w:p>
    <w:p w14:paraId="6FA46C5F" w14:textId="77777777" w:rsidR="009C5D8C" w:rsidRDefault="00B74D9D">
      <w:pPr>
        <w:pStyle w:val="Paragrafoelenco"/>
        <w:numPr>
          <w:ilvl w:val="0"/>
          <w:numId w:val="3"/>
        </w:numPr>
        <w:tabs>
          <w:tab w:val="left" w:pos="949"/>
        </w:tabs>
        <w:spacing w:line="254" w:lineRule="auto"/>
        <w:ind w:right="583"/>
        <w:jc w:val="both"/>
      </w:pPr>
      <w:r>
        <w:rPr>
          <w:color w:val="0E233D"/>
          <w:w w:val="105"/>
        </w:rPr>
        <w:t>collabora con le forze di pubblica scurezza, denunciando ogni tentativo</w:t>
      </w:r>
      <w:r>
        <w:rPr>
          <w:color w:val="0E233D"/>
          <w:spacing w:val="-48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estorsione,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intimidazione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condizionamento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quali,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titolo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d’esempio: richieste di tangenti, pressioni per indirizzare l’assunzione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di personale o l’affidamento di subappalti, danneggiamenti o furti 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beni</w:t>
      </w:r>
      <w:r>
        <w:rPr>
          <w:color w:val="0E233D"/>
          <w:spacing w:val="2"/>
          <w:w w:val="105"/>
        </w:rPr>
        <w:t xml:space="preserve"> </w:t>
      </w:r>
      <w:r>
        <w:rPr>
          <w:color w:val="0E233D"/>
          <w:w w:val="105"/>
        </w:rPr>
        <w:t>personali</w:t>
      </w:r>
      <w:r>
        <w:rPr>
          <w:color w:val="0E233D"/>
          <w:spacing w:val="2"/>
          <w:w w:val="105"/>
        </w:rPr>
        <w:t xml:space="preserve"> </w:t>
      </w:r>
      <w:r>
        <w:rPr>
          <w:color w:val="0E233D"/>
          <w:w w:val="105"/>
        </w:rPr>
        <w:t>o</w:t>
      </w:r>
      <w:r>
        <w:rPr>
          <w:color w:val="0E233D"/>
          <w:spacing w:val="3"/>
          <w:w w:val="105"/>
        </w:rPr>
        <w:t xml:space="preserve"> </w:t>
      </w:r>
      <w:r>
        <w:rPr>
          <w:color w:val="0E233D"/>
          <w:w w:val="105"/>
        </w:rPr>
        <w:t>in</w:t>
      </w:r>
      <w:r>
        <w:rPr>
          <w:color w:val="0E233D"/>
          <w:spacing w:val="3"/>
          <w:w w:val="105"/>
        </w:rPr>
        <w:t xml:space="preserve"> </w:t>
      </w:r>
      <w:r>
        <w:rPr>
          <w:color w:val="0E233D"/>
          <w:w w:val="105"/>
        </w:rPr>
        <w:t>cantiere;</w:t>
      </w:r>
    </w:p>
    <w:p w14:paraId="11DE7AF7" w14:textId="77777777" w:rsidR="009C5D8C" w:rsidRDefault="00B74D9D">
      <w:pPr>
        <w:pStyle w:val="Paragrafoelenco"/>
        <w:numPr>
          <w:ilvl w:val="0"/>
          <w:numId w:val="3"/>
        </w:numPr>
        <w:tabs>
          <w:tab w:val="left" w:pos="949"/>
        </w:tabs>
        <w:spacing w:line="254" w:lineRule="auto"/>
        <w:ind w:right="581"/>
        <w:jc w:val="both"/>
      </w:pPr>
      <w:r>
        <w:rPr>
          <w:color w:val="0E233D"/>
          <w:w w:val="105"/>
        </w:rPr>
        <w:t>acquisisce,</w:t>
      </w:r>
      <w:r>
        <w:rPr>
          <w:color w:val="0E233D"/>
          <w:spacing w:val="-5"/>
          <w:w w:val="105"/>
        </w:rPr>
        <w:t xml:space="preserve"> </w:t>
      </w:r>
      <w:r>
        <w:rPr>
          <w:color w:val="0E233D"/>
          <w:w w:val="105"/>
        </w:rPr>
        <w:t>con</w:t>
      </w:r>
      <w:r>
        <w:rPr>
          <w:color w:val="0E233D"/>
          <w:spacing w:val="-3"/>
          <w:w w:val="105"/>
        </w:rPr>
        <w:t xml:space="preserve"> </w:t>
      </w:r>
      <w:r>
        <w:rPr>
          <w:color w:val="0E233D"/>
          <w:w w:val="105"/>
        </w:rPr>
        <w:t>le</w:t>
      </w:r>
      <w:r>
        <w:rPr>
          <w:color w:val="0E233D"/>
          <w:spacing w:val="-2"/>
          <w:w w:val="105"/>
        </w:rPr>
        <w:t xml:space="preserve"> </w:t>
      </w:r>
      <w:r>
        <w:rPr>
          <w:color w:val="0E233D"/>
          <w:w w:val="105"/>
        </w:rPr>
        <w:t>stesse</w:t>
      </w:r>
      <w:r>
        <w:rPr>
          <w:color w:val="0E233D"/>
          <w:spacing w:val="-4"/>
          <w:w w:val="105"/>
        </w:rPr>
        <w:t xml:space="preserve"> </w:t>
      </w:r>
      <w:r>
        <w:rPr>
          <w:color w:val="0E233D"/>
          <w:w w:val="105"/>
        </w:rPr>
        <w:t>modalità</w:t>
      </w:r>
      <w:r>
        <w:rPr>
          <w:color w:val="0E233D"/>
          <w:spacing w:val="-2"/>
          <w:w w:val="105"/>
        </w:rPr>
        <w:t xml:space="preserve"> </w:t>
      </w:r>
      <w:r>
        <w:rPr>
          <w:color w:val="0E233D"/>
          <w:w w:val="105"/>
        </w:rPr>
        <w:t>e</w:t>
      </w:r>
      <w:r>
        <w:rPr>
          <w:color w:val="0E233D"/>
          <w:spacing w:val="-3"/>
          <w:w w:val="105"/>
        </w:rPr>
        <w:t xml:space="preserve"> </w:t>
      </w:r>
      <w:r>
        <w:rPr>
          <w:color w:val="0E233D"/>
          <w:w w:val="105"/>
        </w:rPr>
        <w:t>gli</w:t>
      </w:r>
      <w:r>
        <w:rPr>
          <w:color w:val="0E233D"/>
          <w:spacing w:val="-2"/>
          <w:w w:val="105"/>
        </w:rPr>
        <w:t xml:space="preserve"> </w:t>
      </w:r>
      <w:r>
        <w:rPr>
          <w:color w:val="0E233D"/>
          <w:w w:val="105"/>
        </w:rPr>
        <w:t>stessi</w:t>
      </w:r>
      <w:r>
        <w:rPr>
          <w:color w:val="0E233D"/>
          <w:spacing w:val="-1"/>
          <w:w w:val="105"/>
        </w:rPr>
        <w:t xml:space="preserve"> </w:t>
      </w:r>
      <w:r>
        <w:rPr>
          <w:color w:val="0E233D"/>
          <w:w w:val="105"/>
        </w:rPr>
        <w:t>adempimenti</w:t>
      </w:r>
      <w:r>
        <w:rPr>
          <w:color w:val="0E233D"/>
          <w:spacing w:val="-2"/>
          <w:w w:val="105"/>
        </w:rPr>
        <w:t xml:space="preserve"> </w:t>
      </w:r>
      <w:r>
        <w:rPr>
          <w:color w:val="0E233D"/>
          <w:w w:val="105"/>
        </w:rPr>
        <w:t>previsti</w:t>
      </w:r>
      <w:r>
        <w:rPr>
          <w:color w:val="0E233D"/>
          <w:spacing w:val="-2"/>
          <w:w w:val="105"/>
        </w:rPr>
        <w:t xml:space="preserve"> </w:t>
      </w:r>
      <w:r>
        <w:rPr>
          <w:color w:val="0E233D"/>
          <w:w w:val="105"/>
        </w:rPr>
        <w:t>dalla</w:t>
      </w:r>
      <w:r>
        <w:rPr>
          <w:color w:val="0E233D"/>
          <w:spacing w:val="-49"/>
          <w:w w:val="105"/>
        </w:rPr>
        <w:t xml:space="preserve"> </w:t>
      </w:r>
      <w:r>
        <w:rPr>
          <w:color w:val="0E233D"/>
          <w:w w:val="105"/>
        </w:rPr>
        <w:t>normativa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vigente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in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materia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subappalto,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la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preventiva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autorizzazione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della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stazione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appaltante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anche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per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cottimi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sub-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affidamenti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relativi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alle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seguenti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categorie: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A.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servizi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funerari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e</w:t>
      </w:r>
      <w:r>
        <w:rPr>
          <w:color w:val="0E233D"/>
          <w:spacing w:val="-48"/>
          <w:w w:val="105"/>
        </w:rPr>
        <w:t xml:space="preserve"> </w:t>
      </w:r>
      <w:r>
        <w:rPr>
          <w:color w:val="0E233D"/>
          <w:w w:val="105"/>
        </w:rPr>
        <w:t>cimiteriali;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B.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ristorazione,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gestione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delle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mense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catering;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C.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estrazione,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fornitura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trasporto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terra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materiali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inerti;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D.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confezionamento, fornitura e trasporto di calcestruzzo e di bitume; E.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noli a freddo di macchinari;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F. forniture di ferro lavorato;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G. noli 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caldo; H. autotrasporti per conto di terzi; I. guardiania dei cantieri; L.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servizi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ambientali,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comprese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le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attività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raccolta,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trasporto</w:t>
      </w:r>
      <w:r>
        <w:rPr>
          <w:color w:val="0E233D"/>
          <w:spacing w:val="-48"/>
          <w:w w:val="105"/>
        </w:rPr>
        <w:t xml:space="preserve"> </w:t>
      </w:r>
      <w:r>
        <w:rPr>
          <w:color w:val="0E233D"/>
          <w:w w:val="105"/>
        </w:rPr>
        <w:t>nazionale e transfrontaliero, anche per conto terzi, di trattamento e 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smaltimento dei rifiuti, nonché le attività di risanamento e di bonifica e</w:t>
      </w:r>
      <w:r>
        <w:rPr>
          <w:color w:val="0E233D"/>
          <w:spacing w:val="-48"/>
          <w:w w:val="105"/>
        </w:rPr>
        <w:t xml:space="preserve"> </w:t>
      </w:r>
      <w:r>
        <w:rPr>
          <w:color w:val="0E233D"/>
          <w:w w:val="105"/>
        </w:rPr>
        <w:t>gli</w:t>
      </w:r>
      <w:r>
        <w:rPr>
          <w:color w:val="0E233D"/>
          <w:spacing w:val="2"/>
          <w:w w:val="105"/>
        </w:rPr>
        <w:t xml:space="preserve"> </w:t>
      </w:r>
      <w:r>
        <w:rPr>
          <w:color w:val="0E233D"/>
          <w:w w:val="105"/>
        </w:rPr>
        <w:t>altri servizi</w:t>
      </w:r>
      <w:r>
        <w:rPr>
          <w:color w:val="0E233D"/>
          <w:spacing w:val="2"/>
          <w:w w:val="105"/>
        </w:rPr>
        <w:t xml:space="preserve"> </w:t>
      </w:r>
      <w:r>
        <w:rPr>
          <w:color w:val="0E233D"/>
          <w:w w:val="105"/>
        </w:rPr>
        <w:t>connessi</w:t>
      </w:r>
      <w:r>
        <w:rPr>
          <w:color w:val="0E233D"/>
          <w:spacing w:val="2"/>
          <w:w w:val="105"/>
        </w:rPr>
        <w:t xml:space="preserve"> </w:t>
      </w:r>
      <w:r>
        <w:rPr>
          <w:color w:val="0E233D"/>
          <w:w w:val="105"/>
        </w:rPr>
        <w:t>alla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gestione</w:t>
      </w:r>
      <w:r>
        <w:rPr>
          <w:color w:val="0E233D"/>
          <w:spacing w:val="2"/>
          <w:w w:val="105"/>
        </w:rPr>
        <w:t xml:space="preserve"> </w:t>
      </w:r>
      <w:r>
        <w:rPr>
          <w:color w:val="0E233D"/>
          <w:w w:val="105"/>
        </w:rPr>
        <w:t>dei</w:t>
      </w:r>
      <w:r>
        <w:rPr>
          <w:color w:val="0E233D"/>
          <w:spacing w:val="2"/>
          <w:w w:val="105"/>
        </w:rPr>
        <w:t xml:space="preserve"> </w:t>
      </w:r>
      <w:r>
        <w:rPr>
          <w:color w:val="0E233D"/>
          <w:w w:val="105"/>
        </w:rPr>
        <w:t>rifiuti;</w:t>
      </w:r>
    </w:p>
    <w:p w14:paraId="1F20125A" w14:textId="77777777" w:rsidR="009C5D8C" w:rsidRDefault="00B74D9D">
      <w:pPr>
        <w:pStyle w:val="Paragrafoelenco"/>
        <w:numPr>
          <w:ilvl w:val="0"/>
          <w:numId w:val="3"/>
        </w:numPr>
        <w:tabs>
          <w:tab w:val="left" w:pos="949"/>
        </w:tabs>
        <w:spacing w:line="254" w:lineRule="auto"/>
        <w:jc w:val="both"/>
      </w:pPr>
      <w:r>
        <w:rPr>
          <w:color w:val="0E233D"/>
          <w:w w:val="105"/>
        </w:rPr>
        <w:t>inserisce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le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clausole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integrità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anticorruzione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cui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sopra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nei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contratti</w:t>
      </w:r>
      <w:r>
        <w:rPr>
          <w:color w:val="0E233D"/>
          <w:spacing w:val="-1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2"/>
          <w:w w:val="105"/>
        </w:rPr>
        <w:t xml:space="preserve"> </w:t>
      </w:r>
      <w:r>
        <w:rPr>
          <w:color w:val="0E233D"/>
          <w:w w:val="105"/>
        </w:rPr>
        <w:t>subappalto, pena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il</w:t>
      </w:r>
      <w:r>
        <w:rPr>
          <w:color w:val="0E233D"/>
          <w:spacing w:val="2"/>
          <w:w w:val="105"/>
        </w:rPr>
        <w:t xml:space="preserve"> </w:t>
      </w:r>
      <w:r>
        <w:rPr>
          <w:color w:val="0E233D"/>
          <w:w w:val="105"/>
        </w:rPr>
        <w:t>diniego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dell’autorizzazione;</w:t>
      </w:r>
    </w:p>
    <w:p w14:paraId="2C6CB826" w14:textId="77777777" w:rsidR="009C5D8C" w:rsidRDefault="00B74D9D">
      <w:pPr>
        <w:pStyle w:val="Paragrafoelenco"/>
        <w:numPr>
          <w:ilvl w:val="0"/>
          <w:numId w:val="3"/>
        </w:numPr>
        <w:tabs>
          <w:tab w:val="left" w:pos="949"/>
        </w:tabs>
        <w:spacing w:before="1" w:line="254" w:lineRule="auto"/>
        <w:jc w:val="both"/>
      </w:pPr>
      <w:r>
        <w:rPr>
          <w:color w:val="0E233D"/>
          <w:w w:val="105"/>
        </w:rPr>
        <w:t>comunica tempestivamente, alla Prefettura e all’Autorità giudiziaria,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tentativi di concussione che si siano, in qualsiasi modo, manifestati nei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confronti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dell’imprenditore,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degli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organi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sociali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dirigenti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impresa;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questo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adempimento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ha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natura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essenziale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fini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della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esecuzione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contratto;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il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relativo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inadempimento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darà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luogo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alla</w:t>
      </w:r>
      <w:r>
        <w:rPr>
          <w:color w:val="0E233D"/>
          <w:spacing w:val="-48"/>
          <w:w w:val="105"/>
        </w:rPr>
        <w:t xml:space="preserve"> </w:t>
      </w:r>
      <w:r>
        <w:rPr>
          <w:color w:val="0E233D"/>
          <w:w w:val="105"/>
        </w:rPr>
        <w:t>risoluzione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contratto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stesso,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sensi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dell’articolo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1456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c.c.;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medesima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risoluzione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interverrà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ogni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qualvolta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nei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confronti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pubblici amministratori, che abbiano esercitato funzioni relative alla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stipula ed esecuzione del contratto, sia disposta misura cautelare o sia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intervenuto rinvio a giudizio per il delitto previsto dall’articolo 317 del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c.p.</w:t>
      </w:r>
    </w:p>
    <w:p w14:paraId="61E15F25" w14:textId="77777777" w:rsidR="009C5D8C" w:rsidRDefault="009C5D8C">
      <w:pPr>
        <w:pStyle w:val="Corpotesto"/>
        <w:ind w:left="0"/>
        <w:jc w:val="left"/>
        <w:rPr>
          <w:sz w:val="26"/>
        </w:rPr>
      </w:pPr>
    </w:p>
    <w:p w14:paraId="1E0C0A60" w14:textId="77777777" w:rsidR="009C5D8C" w:rsidRDefault="00B74D9D">
      <w:pPr>
        <w:spacing w:before="177"/>
        <w:ind w:left="588"/>
        <w:jc w:val="both"/>
      </w:pPr>
      <w:r>
        <w:rPr>
          <w:rFonts w:ascii="Palatino Linotype" w:hAnsi="Palatino Linotype"/>
          <w:b/>
          <w:color w:val="0E233D"/>
          <w:u w:val="single" w:color="0E233D"/>
        </w:rPr>
        <w:t>Articolo</w:t>
      </w:r>
      <w:r>
        <w:rPr>
          <w:rFonts w:ascii="Palatino Linotype" w:hAnsi="Palatino Linotype"/>
          <w:b/>
          <w:color w:val="0E233D"/>
          <w:spacing w:val="13"/>
          <w:u w:val="single" w:color="0E233D"/>
        </w:rPr>
        <w:t xml:space="preserve"> </w:t>
      </w:r>
      <w:r>
        <w:rPr>
          <w:rFonts w:ascii="Palatino Linotype" w:hAnsi="Palatino Linotype"/>
          <w:b/>
          <w:color w:val="0E233D"/>
          <w:u w:val="single" w:color="0E233D"/>
        </w:rPr>
        <w:t>4</w:t>
      </w:r>
      <w:r>
        <w:rPr>
          <w:rFonts w:ascii="Palatino Linotype" w:hAnsi="Palatino Linotype"/>
          <w:b/>
          <w:color w:val="0E233D"/>
          <w:spacing w:val="14"/>
        </w:rPr>
        <w:t xml:space="preserve"> </w:t>
      </w:r>
      <w:r>
        <w:rPr>
          <w:rFonts w:ascii="Trebuchet MS" w:hAnsi="Trebuchet MS"/>
          <w:b/>
          <w:i/>
          <w:color w:val="0E233D"/>
        </w:rPr>
        <w:t>–</w:t>
      </w:r>
      <w:r>
        <w:rPr>
          <w:rFonts w:ascii="Trebuchet MS" w:hAnsi="Trebuchet MS"/>
          <w:b/>
          <w:i/>
          <w:color w:val="0E233D"/>
          <w:spacing w:val="2"/>
        </w:rPr>
        <w:t xml:space="preserve"> </w:t>
      </w:r>
      <w:r>
        <w:rPr>
          <w:color w:val="0E233D"/>
        </w:rPr>
        <w:t>La</w:t>
      </w:r>
      <w:r>
        <w:rPr>
          <w:color w:val="0E233D"/>
          <w:spacing w:val="20"/>
        </w:rPr>
        <w:t xml:space="preserve"> </w:t>
      </w:r>
      <w:r>
        <w:rPr>
          <w:color w:val="0E233D"/>
        </w:rPr>
        <w:t>stazione</w:t>
      </w:r>
      <w:r>
        <w:rPr>
          <w:color w:val="0E233D"/>
          <w:spacing w:val="17"/>
        </w:rPr>
        <w:t xml:space="preserve"> </w:t>
      </w:r>
      <w:r>
        <w:rPr>
          <w:color w:val="0E233D"/>
        </w:rPr>
        <w:t>appaltante:</w:t>
      </w:r>
    </w:p>
    <w:p w14:paraId="4EF6C8FC" w14:textId="77777777" w:rsidR="009C5D8C" w:rsidRDefault="00B74D9D">
      <w:pPr>
        <w:pStyle w:val="Paragrafoelenco"/>
        <w:numPr>
          <w:ilvl w:val="0"/>
          <w:numId w:val="2"/>
        </w:numPr>
        <w:tabs>
          <w:tab w:val="left" w:pos="949"/>
        </w:tabs>
        <w:spacing w:before="119"/>
        <w:ind w:right="0" w:hanging="361"/>
        <w:jc w:val="both"/>
      </w:pPr>
      <w:r>
        <w:rPr>
          <w:color w:val="0E233D"/>
        </w:rPr>
        <w:t>rispetta</w:t>
      </w:r>
      <w:r>
        <w:rPr>
          <w:color w:val="0E233D"/>
          <w:spacing w:val="16"/>
        </w:rPr>
        <w:t xml:space="preserve"> </w:t>
      </w:r>
      <w:r>
        <w:rPr>
          <w:color w:val="0E233D"/>
        </w:rPr>
        <w:t>i</w:t>
      </w:r>
      <w:r>
        <w:rPr>
          <w:color w:val="0E233D"/>
          <w:spacing w:val="16"/>
        </w:rPr>
        <w:t xml:space="preserve"> </w:t>
      </w:r>
      <w:r>
        <w:rPr>
          <w:color w:val="0E233D"/>
        </w:rPr>
        <w:t>principi</w:t>
      </w:r>
      <w:r>
        <w:rPr>
          <w:color w:val="0E233D"/>
          <w:spacing w:val="17"/>
        </w:rPr>
        <w:t xml:space="preserve"> </w:t>
      </w:r>
      <w:r>
        <w:rPr>
          <w:color w:val="0E233D"/>
        </w:rPr>
        <w:t>di</w:t>
      </w:r>
      <w:r>
        <w:rPr>
          <w:color w:val="0E233D"/>
          <w:spacing w:val="16"/>
        </w:rPr>
        <w:t xml:space="preserve"> </w:t>
      </w:r>
      <w:r>
        <w:rPr>
          <w:color w:val="0E233D"/>
        </w:rPr>
        <w:t>lealtà,</w:t>
      </w:r>
      <w:r>
        <w:rPr>
          <w:color w:val="0E233D"/>
          <w:spacing w:val="16"/>
        </w:rPr>
        <w:t xml:space="preserve"> </w:t>
      </w:r>
      <w:r>
        <w:rPr>
          <w:color w:val="0E233D"/>
        </w:rPr>
        <w:t>trasparenza</w:t>
      </w:r>
      <w:r>
        <w:rPr>
          <w:color w:val="0E233D"/>
          <w:spacing w:val="14"/>
        </w:rPr>
        <w:t xml:space="preserve"> </w:t>
      </w:r>
      <w:r>
        <w:rPr>
          <w:color w:val="0E233D"/>
        </w:rPr>
        <w:t>e</w:t>
      </w:r>
      <w:r>
        <w:rPr>
          <w:color w:val="0E233D"/>
          <w:spacing w:val="17"/>
        </w:rPr>
        <w:t xml:space="preserve"> </w:t>
      </w:r>
      <w:r>
        <w:rPr>
          <w:color w:val="0E233D"/>
        </w:rPr>
        <w:t>correttezza;</w:t>
      </w:r>
    </w:p>
    <w:p w14:paraId="6C8949A8" w14:textId="77777777" w:rsidR="009C5D8C" w:rsidRDefault="00B74D9D">
      <w:pPr>
        <w:pStyle w:val="Paragrafoelenco"/>
        <w:numPr>
          <w:ilvl w:val="0"/>
          <w:numId w:val="2"/>
        </w:numPr>
        <w:tabs>
          <w:tab w:val="left" w:pos="949"/>
        </w:tabs>
        <w:spacing w:before="16" w:line="254" w:lineRule="auto"/>
        <w:ind w:right="584"/>
        <w:jc w:val="both"/>
      </w:pPr>
      <w:r>
        <w:rPr>
          <w:color w:val="0E233D"/>
          <w:w w:val="105"/>
        </w:rPr>
        <w:t>avvia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tempestivamente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procedimenti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disciplinari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nei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confronti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personale, intervenuto nella procedura di gara e nell’esecuzione del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contratto, in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caso</w:t>
      </w:r>
      <w:r>
        <w:rPr>
          <w:color w:val="0E233D"/>
          <w:spacing w:val="3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violazione</w:t>
      </w:r>
      <w:r>
        <w:rPr>
          <w:color w:val="0E233D"/>
          <w:spacing w:val="2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2"/>
          <w:w w:val="105"/>
        </w:rPr>
        <w:t xml:space="preserve"> </w:t>
      </w:r>
      <w:r>
        <w:rPr>
          <w:color w:val="0E233D"/>
          <w:w w:val="105"/>
        </w:rPr>
        <w:t>detti</w:t>
      </w:r>
      <w:r>
        <w:rPr>
          <w:color w:val="0E233D"/>
          <w:spacing w:val="3"/>
          <w:w w:val="105"/>
        </w:rPr>
        <w:t xml:space="preserve"> </w:t>
      </w:r>
      <w:r>
        <w:rPr>
          <w:color w:val="0E233D"/>
          <w:w w:val="105"/>
        </w:rPr>
        <w:t>principi;</w:t>
      </w:r>
    </w:p>
    <w:p w14:paraId="69DB9143" w14:textId="77777777" w:rsidR="009C5D8C" w:rsidRDefault="00B74D9D">
      <w:pPr>
        <w:pStyle w:val="Paragrafoelenco"/>
        <w:numPr>
          <w:ilvl w:val="0"/>
          <w:numId w:val="2"/>
        </w:numPr>
        <w:tabs>
          <w:tab w:val="left" w:pos="949"/>
        </w:tabs>
        <w:spacing w:before="13" w:line="225" w:lineRule="auto"/>
        <w:ind w:right="585"/>
        <w:jc w:val="both"/>
      </w:pPr>
      <w:r>
        <w:rPr>
          <w:color w:val="0E233D"/>
        </w:rPr>
        <w:t>avvia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tempestivamente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procedimenti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disciplinari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nei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confronti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del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lastRenderedPageBreak/>
        <w:t>personale nel caso di violazione del proprio “</w:t>
      </w:r>
      <w:r>
        <w:rPr>
          <w:rFonts w:ascii="Palatino Linotype" w:hAnsi="Palatino Linotype"/>
          <w:i/>
          <w:color w:val="0E233D"/>
        </w:rPr>
        <w:t>codice di comportamento dei</w:t>
      </w:r>
      <w:r>
        <w:rPr>
          <w:rFonts w:ascii="Palatino Linotype" w:hAnsi="Palatino Linotype"/>
          <w:i/>
          <w:color w:val="0E233D"/>
          <w:spacing w:val="1"/>
        </w:rPr>
        <w:t xml:space="preserve"> </w:t>
      </w:r>
      <w:r>
        <w:rPr>
          <w:rFonts w:ascii="Palatino Linotype" w:hAnsi="Palatino Linotype"/>
          <w:i/>
          <w:color w:val="0E233D"/>
        </w:rPr>
        <w:t>dipendenti”</w:t>
      </w:r>
      <w:r>
        <w:rPr>
          <w:rFonts w:ascii="Palatino Linotype" w:hAnsi="Palatino Linotype"/>
          <w:i/>
          <w:color w:val="0E233D"/>
          <w:spacing w:val="1"/>
        </w:rPr>
        <w:t xml:space="preserve"> </w:t>
      </w:r>
      <w:r>
        <w:rPr>
          <w:color w:val="0E233D"/>
        </w:rPr>
        <w:t>e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del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DPR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62/2013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(</w:t>
      </w:r>
      <w:r>
        <w:rPr>
          <w:rFonts w:ascii="Palatino Linotype" w:hAnsi="Palatino Linotype"/>
          <w:i/>
          <w:color w:val="0E233D"/>
        </w:rPr>
        <w:t>Regolamento</w:t>
      </w:r>
      <w:r>
        <w:rPr>
          <w:rFonts w:ascii="Palatino Linotype" w:hAnsi="Palatino Linotype"/>
          <w:i/>
          <w:color w:val="0E233D"/>
          <w:spacing w:val="1"/>
        </w:rPr>
        <w:t xml:space="preserve"> </w:t>
      </w:r>
      <w:r>
        <w:rPr>
          <w:rFonts w:ascii="Palatino Linotype" w:hAnsi="Palatino Linotype"/>
          <w:i/>
          <w:color w:val="0E233D"/>
        </w:rPr>
        <w:t>recante</w:t>
      </w:r>
      <w:r>
        <w:rPr>
          <w:rFonts w:ascii="Palatino Linotype" w:hAnsi="Palatino Linotype"/>
          <w:i/>
          <w:color w:val="0E233D"/>
          <w:spacing w:val="1"/>
        </w:rPr>
        <w:t xml:space="preserve"> </w:t>
      </w:r>
      <w:r>
        <w:rPr>
          <w:rFonts w:ascii="Palatino Linotype" w:hAnsi="Palatino Linotype"/>
          <w:i/>
          <w:color w:val="0E233D"/>
        </w:rPr>
        <w:t>codice</w:t>
      </w:r>
      <w:r>
        <w:rPr>
          <w:rFonts w:ascii="Palatino Linotype" w:hAnsi="Palatino Linotype"/>
          <w:i/>
          <w:color w:val="0E233D"/>
          <w:spacing w:val="1"/>
        </w:rPr>
        <w:t xml:space="preserve"> </w:t>
      </w:r>
      <w:r>
        <w:rPr>
          <w:rFonts w:ascii="Palatino Linotype" w:hAnsi="Palatino Linotype"/>
          <w:i/>
          <w:color w:val="0E233D"/>
        </w:rPr>
        <w:t>di</w:t>
      </w:r>
      <w:r>
        <w:rPr>
          <w:rFonts w:ascii="Palatino Linotype" w:hAnsi="Palatino Linotype"/>
          <w:i/>
          <w:color w:val="0E233D"/>
          <w:spacing w:val="1"/>
        </w:rPr>
        <w:t xml:space="preserve"> </w:t>
      </w:r>
      <w:r>
        <w:rPr>
          <w:rFonts w:ascii="Palatino Linotype" w:hAnsi="Palatino Linotype"/>
          <w:i/>
          <w:color w:val="0E233D"/>
        </w:rPr>
        <w:t>comportamento</w:t>
      </w:r>
      <w:r>
        <w:rPr>
          <w:rFonts w:ascii="Palatino Linotype" w:hAnsi="Palatino Linotype"/>
          <w:i/>
          <w:color w:val="0E233D"/>
          <w:spacing w:val="-1"/>
        </w:rPr>
        <w:t xml:space="preserve"> </w:t>
      </w:r>
      <w:r>
        <w:rPr>
          <w:rFonts w:ascii="Palatino Linotype" w:hAnsi="Palatino Linotype"/>
          <w:i/>
          <w:color w:val="0E233D"/>
        </w:rPr>
        <w:t>dei</w:t>
      </w:r>
      <w:r>
        <w:rPr>
          <w:rFonts w:ascii="Palatino Linotype" w:hAnsi="Palatino Linotype"/>
          <w:i/>
          <w:color w:val="0E233D"/>
          <w:spacing w:val="1"/>
        </w:rPr>
        <w:t xml:space="preserve"> </w:t>
      </w:r>
      <w:r>
        <w:rPr>
          <w:rFonts w:ascii="Palatino Linotype" w:hAnsi="Palatino Linotype"/>
          <w:i/>
          <w:color w:val="0E233D"/>
        </w:rPr>
        <w:t>dipendenti pubblici</w:t>
      </w:r>
      <w:r>
        <w:rPr>
          <w:color w:val="0E233D"/>
        </w:rPr>
        <w:t>);</w:t>
      </w:r>
    </w:p>
    <w:p w14:paraId="05472773" w14:textId="041D0A8D" w:rsidR="009C5D8C" w:rsidRDefault="00B74D9D" w:rsidP="00B74D9D">
      <w:pPr>
        <w:pStyle w:val="Paragrafoelenco"/>
        <w:numPr>
          <w:ilvl w:val="0"/>
          <w:numId w:val="2"/>
        </w:numPr>
        <w:tabs>
          <w:tab w:val="left" w:pos="949"/>
        </w:tabs>
        <w:spacing w:line="254" w:lineRule="auto"/>
        <w:jc w:val="both"/>
      </w:pPr>
      <w:r>
        <w:rPr>
          <w:color w:val="0E233D"/>
          <w:w w:val="105"/>
        </w:rPr>
        <w:t>si avvale della clausola risolutiva espressa, di cui all’articolo 1456 c.c.,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ogni</w:t>
      </w:r>
      <w:r>
        <w:rPr>
          <w:color w:val="0E233D"/>
          <w:spacing w:val="46"/>
          <w:w w:val="105"/>
        </w:rPr>
        <w:t xml:space="preserve"> </w:t>
      </w:r>
      <w:r>
        <w:rPr>
          <w:color w:val="0E233D"/>
          <w:w w:val="105"/>
        </w:rPr>
        <w:t>qualvolta</w:t>
      </w:r>
      <w:r>
        <w:rPr>
          <w:color w:val="0E233D"/>
          <w:spacing w:val="45"/>
          <w:w w:val="105"/>
        </w:rPr>
        <w:t xml:space="preserve"> </w:t>
      </w:r>
      <w:r>
        <w:rPr>
          <w:color w:val="0E233D"/>
          <w:w w:val="105"/>
        </w:rPr>
        <w:t>nei</w:t>
      </w:r>
      <w:r>
        <w:rPr>
          <w:color w:val="0E233D"/>
          <w:spacing w:val="47"/>
          <w:w w:val="105"/>
        </w:rPr>
        <w:t xml:space="preserve"> </w:t>
      </w:r>
      <w:r>
        <w:rPr>
          <w:color w:val="0E233D"/>
          <w:w w:val="105"/>
        </w:rPr>
        <w:t>confronti</w:t>
      </w:r>
      <w:r>
        <w:rPr>
          <w:color w:val="0E233D"/>
          <w:spacing w:val="47"/>
          <w:w w:val="105"/>
        </w:rPr>
        <w:t xml:space="preserve"> </w:t>
      </w:r>
      <w:r>
        <w:rPr>
          <w:color w:val="0E233D"/>
          <w:w w:val="105"/>
        </w:rPr>
        <w:t>dell’operatore</w:t>
      </w:r>
      <w:r>
        <w:rPr>
          <w:color w:val="0E233D"/>
          <w:spacing w:val="46"/>
          <w:w w:val="105"/>
        </w:rPr>
        <w:t xml:space="preserve"> </w:t>
      </w:r>
      <w:r>
        <w:rPr>
          <w:color w:val="0E233D"/>
          <w:w w:val="105"/>
        </w:rPr>
        <w:t>economico,</w:t>
      </w:r>
      <w:r>
        <w:rPr>
          <w:color w:val="0E233D"/>
          <w:spacing w:val="50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46"/>
          <w:w w:val="105"/>
        </w:rPr>
        <w:t xml:space="preserve"> </w:t>
      </w:r>
      <w:r>
        <w:rPr>
          <w:color w:val="0E233D"/>
          <w:w w:val="105"/>
        </w:rPr>
        <w:t>taluno</w:t>
      </w:r>
      <w:r>
        <w:rPr>
          <w:color w:val="0E233D"/>
          <w:spacing w:val="46"/>
          <w:w w:val="105"/>
        </w:rPr>
        <w:t xml:space="preserve"> </w:t>
      </w:r>
      <w:r>
        <w:rPr>
          <w:color w:val="0E233D"/>
          <w:w w:val="105"/>
        </w:rPr>
        <w:t xml:space="preserve">dei </w:t>
      </w:r>
      <w:r w:rsidRPr="00B74D9D">
        <w:rPr>
          <w:color w:val="0E233D"/>
        </w:rPr>
        <w:t>componenti</w:t>
      </w:r>
      <w:r w:rsidRPr="00B74D9D">
        <w:rPr>
          <w:color w:val="0E233D"/>
          <w:spacing w:val="1"/>
        </w:rPr>
        <w:t xml:space="preserve"> </w:t>
      </w:r>
      <w:r w:rsidRPr="00B74D9D">
        <w:rPr>
          <w:color w:val="0E233D"/>
        </w:rPr>
        <w:t>la</w:t>
      </w:r>
      <w:r w:rsidRPr="00B74D9D">
        <w:rPr>
          <w:color w:val="0E233D"/>
          <w:spacing w:val="1"/>
        </w:rPr>
        <w:t xml:space="preserve"> </w:t>
      </w:r>
      <w:r w:rsidRPr="00B74D9D">
        <w:rPr>
          <w:color w:val="0E233D"/>
        </w:rPr>
        <w:t>compagine</w:t>
      </w:r>
      <w:r w:rsidRPr="00B74D9D">
        <w:rPr>
          <w:color w:val="0E233D"/>
          <w:spacing w:val="1"/>
        </w:rPr>
        <w:t xml:space="preserve"> </w:t>
      </w:r>
      <w:r w:rsidRPr="00B74D9D">
        <w:rPr>
          <w:color w:val="0E233D"/>
        </w:rPr>
        <w:t>sociale</w:t>
      </w:r>
      <w:r w:rsidRPr="00B74D9D">
        <w:rPr>
          <w:color w:val="0E233D"/>
          <w:spacing w:val="1"/>
        </w:rPr>
        <w:t xml:space="preserve"> </w:t>
      </w:r>
      <w:r w:rsidRPr="00B74D9D">
        <w:rPr>
          <w:color w:val="0E233D"/>
        </w:rPr>
        <w:t>o dei</w:t>
      </w:r>
      <w:r w:rsidRPr="00B74D9D">
        <w:rPr>
          <w:color w:val="0E233D"/>
          <w:spacing w:val="1"/>
        </w:rPr>
        <w:t xml:space="preserve"> </w:t>
      </w:r>
      <w:r w:rsidRPr="00B74D9D">
        <w:rPr>
          <w:color w:val="0E233D"/>
        </w:rPr>
        <w:t>dirigenti</w:t>
      </w:r>
      <w:r w:rsidRPr="00B74D9D">
        <w:rPr>
          <w:color w:val="0E233D"/>
          <w:spacing w:val="1"/>
        </w:rPr>
        <w:t xml:space="preserve"> </w:t>
      </w:r>
      <w:r w:rsidRPr="00B74D9D">
        <w:rPr>
          <w:color w:val="0E233D"/>
        </w:rPr>
        <w:t>dell’impresa,</w:t>
      </w:r>
      <w:r w:rsidRPr="00B74D9D">
        <w:rPr>
          <w:color w:val="0E233D"/>
          <w:spacing w:val="1"/>
        </w:rPr>
        <w:t xml:space="preserve"> </w:t>
      </w:r>
      <w:r w:rsidRPr="00B74D9D">
        <w:rPr>
          <w:color w:val="0E233D"/>
        </w:rPr>
        <w:t>sia</w:t>
      </w:r>
      <w:r w:rsidRPr="00B74D9D">
        <w:rPr>
          <w:color w:val="0E233D"/>
          <w:spacing w:val="1"/>
        </w:rPr>
        <w:t xml:space="preserve"> </w:t>
      </w:r>
      <w:r w:rsidRPr="00B74D9D">
        <w:rPr>
          <w:color w:val="0E233D"/>
        </w:rPr>
        <w:t>stata</w:t>
      </w:r>
      <w:r w:rsidRPr="00B74D9D">
        <w:rPr>
          <w:color w:val="0E233D"/>
          <w:spacing w:val="1"/>
        </w:rPr>
        <w:t xml:space="preserve"> </w:t>
      </w:r>
      <w:r w:rsidRPr="00B74D9D">
        <w:rPr>
          <w:color w:val="0E233D"/>
        </w:rPr>
        <w:t>disposta</w:t>
      </w:r>
      <w:r w:rsidRPr="00B74D9D">
        <w:rPr>
          <w:color w:val="0E233D"/>
          <w:spacing w:val="33"/>
        </w:rPr>
        <w:t xml:space="preserve"> </w:t>
      </w:r>
      <w:r w:rsidRPr="00B74D9D">
        <w:rPr>
          <w:color w:val="0E233D"/>
        </w:rPr>
        <w:t>misura</w:t>
      </w:r>
      <w:r w:rsidRPr="00B74D9D">
        <w:rPr>
          <w:color w:val="0E233D"/>
          <w:spacing w:val="35"/>
        </w:rPr>
        <w:t xml:space="preserve"> </w:t>
      </w:r>
      <w:r w:rsidRPr="00B74D9D">
        <w:rPr>
          <w:color w:val="0E233D"/>
        </w:rPr>
        <w:t>cautelare</w:t>
      </w:r>
      <w:r w:rsidRPr="00B74D9D">
        <w:rPr>
          <w:color w:val="0E233D"/>
          <w:spacing w:val="35"/>
        </w:rPr>
        <w:t xml:space="preserve"> </w:t>
      </w:r>
      <w:r w:rsidRPr="00B74D9D">
        <w:rPr>
          <w:color w:val="0E233D"/>
        </w:rPr>
        <w:t>o</w:t>
      </w:r>
      <w:r w:rsidRPr="00B74D9D">
        <w:rPr>
          <w:color w:val="0E233D"/>
          <w:spacing w:val="33"/>
        </w:rPr>
        <w:t xml:space="preserve"> </w:t>
      </w:r>
      <w:r w:rsidRPr="00B74D9D">
        <w:rPr>
          <w:color w:val="0E233D"/>
        </w:rPr>
        <w:t>sia</w:t>
      </w:r>
      <w:r w:rsidRPr="00B74D9D">
        <w:rPr>
          <w:color w:val="0E233D"/>
          <w:spacing w:val="32"/>
        </w:rPr>
        <w:t xml:space="preserve"> </w:t>
      </w:r>
      <w:r w:rsidRPr="00B74D9D">
        <w:rPr>
          <w:color w:val="0E233D"/>
        </w:rPr>
        <w:t>intervenuto</w:t>
      </w:r>
      <w:r w:rsidRPr="00B74D9D">
        <w:rPr>
          <w:color w:val="0E233D"/>
          <w:spacing w:val="31"/>
        </w:rPr>
        <w:t xml:space="preserve"> </w:t>
      </w:r>
      <w:r w:rsidRPr="00B74D9D">
        <w:rPr>
          <w:color w:val="0E233D"/>
        </w:rPr>
        <w:t>rinvio</w:t>
      </w:r>
      <w:r w:rsidRPr="00B74D9D">
        <w:rPr>
          <w:color w:val="0E233D"/>
          <w:spacing w:val="34"/>
        </w:rPr>
        <w:t xml:space="preserve"> </w:t>
      </w:r>
      <w:r w:rsidRPr="00B74D9D">
        <w:rPr>
          <w:color w:val="0E233D"/>
        </w:rPr>
        <w:t>a</w:t>
      </w:r>
      <w:r w:rsidRPr="00B74D9D">
        <w:rPr>
          <w:color w:val="0E233D"/>
          <w:spacing w:val="34"/>
        </w:rPr>
        <w:t xml:space="preserve"> </w:t>
      </w:r>
      <w:r w:rsidRPr="00B74D9D">
        <w:rPr>
          <w:color w:val="0E233D"/>
        </w:rPr>
        <w:t>giudizio</w:t>
      </w:r>
      <w:r w:rsidRPr="00B74D9D">
        <w:rPr>
          <w:color w:val="0E233D"/>
          <w:spacing w:val="35"/>
        </w:rPr>
        <w:t xml:space="preserve"> </w:t>
      </w:r>
      <w:r w:rsidRPr="00B74D9D">
        <w:rPr>
          <w:color w:val="0E233D"/>
        </w:rPr>
        <w:t>per</w:t>
      </w:r>
      <w:r w:rsidRPr="00B74D9D">
        <w:rPr>
          <w:color w:val="0E233D"/>
          <w:spacing w:val="34"/>
        </w:rPr>
        <w:t xml:space="preserve"> </w:t>
      </w:r>
      <w:r w:rsidRPr="00B74D9D">
        <w:rPr>
          <w:color w:val="0E233D"/>
        </w:rPr>
        <w:t>taluno</w:t>
      </w:r>
      <w:r w:rsidRPr="00B74D9D">
        <w:rPr>
          <w:color w:val="0E233D"/>
          <w:spacing w:val="-46"/>
        </w:rPr>
        <w:t xml:space="preserve"> </w:t>
      </w:r>
      <w:r w:rsidRPr="00B74D9D">
        <w:rPr>
          <w:color w:val="0E233D"/>
        </w:rPr>
        <w:t>dei delitti di cui agli articoli 317, 318, 319, 319-bis, 319-ter, 319-quater,</w:t>
      </w:r>
      <w:r w:rsidRPr="00B74D9D">
        <w:rPr>
          <w:color w:val="0E233D"/>
          <w:spacing w:val="1"/>
        </w:rPr>
        <w:t xml:space="preserve"> </w:t>
      </w:r>
      <w:r w:rsidRPr="00B74D9D">
        <w:rPr>
          <w:color w:val="0E233D"/>
        </w:rPr>
        <w:t>320,</w:t>
      </w:r>
      <w:r w:rsidRPr="00B74D9D">
        <w:rPr>
          <w:color w:val="0E233D"/>
          <w:spacing w:val="3"/>
        </w:rPr>
        <w:t xml:space="preserve"> </w:t>
      </w:r>
      <w:r w:rsidRPr="00B74D9D">
        <w:rPr>
          <w:color w:val="0E233D"/>
        </w:rPr>
        <w:t>322,</w:t>
      </w:r>
      <w:r w:rsidRPr="00B74D9D">
        <w:rPr>
          <w:color w:val="0E233D"/>
          <w:spacing w:val="3"/>
        </w:rPr>
        <w:t xml:space="preserve"> </w:t>
      </w:r>
      <w:r w:rsidRPr="00B74D9D">
        <w:rPr>
          <w:color w:val="0E233D"/>
        </w:rPr>
        <w:t>322-bis,</w:t>
      </w:r>
      <w:r w:rsidRPr="00B74D9D">
        <w:rPr>
          <w:color w:val="0E233D"/>
          <w:spacing w:val="4"/>
        </w:rPr>
        <w:t xml:space="preserve"> </w:t>
      </w:r>
      <w:r w:rsidRPr="00B74D9D">
        <w:rPr>
          <w:color w:val="0E233D"/>
        </w:rPr>
        <w:t>346-bis,</w:t>
      </w:r>
      <w:r w:rsidRPr="00B74D9D">
        <w:rPr>
          <w:color w:val="0E233D"/>
          <w:spacing w:val="1"/>
        </w:rPr>
        <w:t xml:space="preserve"> </w:t>
      </w:r>
      <w:r w:rsidRPr="00B74D9D">
        <w:rPr>
          <w:color w:val="0E233D"/>
        </w:rPr>
        <w:t>353</w:t>
      </w:r>
      <w:r w:rsidRPr="00B74D9D">
        <w:rPr>
          <w:color w:val="0E233D"/>
          <w:spacing w:val="3"/>
        </w:rPr>
        <w:t xml:space="preserve"> </w:t>
      </w:r>
      <w:r w:rsidRPr="00B74D9D">
        <w:rPr>
          <w:color w:val="0E233D"/>
        </w:rPr>
        <w:t>e</w:t>
      </w:r>
      <w:r w:rsidRPr="00B74D9D">
        <w:rPr>
          <w:color w:val="0E233D"/>
          <w:spacing w:val="4"/>
        </w:rPr>
        <w:t xml:space="preserve"> </w:t>
      </w:r>
      <w:r w:rsidRPr="00B74D9D">
        <w:rPr>
          <w:color w:val="0E233D"/>
        </w:rPr>
        <w:t>353-bis;</w:t>
      </w:r>
    </w:p>
    <w:p w14:paraId="15C11B88" w14:textId="77777777" w:rsidR="009C5D8C" w:rsidRDefault="00B74D9D">
      <w:pPr>
        <w:pStyle w:val="Paragrafoelenco"/>
        <w:numPr>
          <w:ilvl w:val="0"/>
          <w:numId w:val="2"/>
        </w:numPr>
        <w:tabs>
          <w:tab w:val="left" w:pos="949"/>
        </w:tabs>
        <w:spacing w:line="257" w:lineRule="exact"/>
        <w:ind w:right="0" w:hanging="361"/>
        <w:jc w:val="both"/>
      </w:pPr>
      <w:r>
        <w:rPr>
          <w:color w:val="0E233D"/>
          <w:w w:val="105"/>
        </w:rPr>
        <w:t>segnala,</w:t>
      </w:r>
      <w:r>
        <w:rPr>
          <w:color w:val="0E233D"/>
          <w:spacing w:val="3"/>
          <w:w w:val="105"/>
        </w:rPr>
        <w:t xml:space="preserve"> </w:t>
      </w:r>
      <w:r>
        <w:rPr>
          <w:color w:val="0E233D"/>
          <w:w w:val="105"/>
        </w:rPr>
        <w:t>senza</w:t>
      </w:r>
      <w:r>
        <w:rPr>
          <w:color w:val="0E233D"/>
          <w:spacing w:val="4"/>
          <w:w w:val="105"/>
        </w:rPr>
        <w:t xml:space="preserve"> </w:t>
      </w:r>
      <w:r>
        <w:rPr>
          <w:color w:val="0E233D"/>
          <w:w w:val="105"/>
        </w:rPr>
        <w:t>indugio,</w:t>
      </w:r>
      <w:r>
        <w:rPr>
          <w:color w:val="0E233D"/>
          <w:spacing w:val="3"/>
          <w:w w:val="105"/>
        </w:rPr>
        <w:t xml:space="preserve"> </w:t>
      </w:r>
      <w:r>
        <w:rPr>
          <w:color w:val="0E233D"/>
          <w:w w:val="105"/>
        </w:rPr>
        <w:t>ogni</w:t>
      </w:r>
      <w:r>
        <w:rPr>
          <w:color w:val="0E233D"/>
          <w:spacing w:val="3"/>
          <w:w w:val="105"/>
        </w:rPr>
        <w:t xml:space="preserve"> </w:t>
      </w:r>
      <w:r>
        <w:rPr>
          <w:color w:val="0E233D"/>
          <w:w w:val="105"/>
        </w:rPr>
        <w:t>illecito</w:t>
      </w:r>
      <w:r>
        <w:rPr>
          <w:color w:val="0E233D"/>
          <w:spacing w:val="4"/>
          <w:w w:val="105"/>
        </w:rPr>
        <w:t xml:space="preserve"> </w:t>
      </w:r>
      <w:r>
        <w:rPr>
          <w:color w:val="0E233D"/>
          <w:w w:val="105"/>
        </w:rPr>
        <w:t>all’Autorità</w:t>
      </w:r>
      <w:r>
        <w:rPr>
          <w:color w:val="0E233D"/>
          <w:spacing w:val="3"/>
          <w:w w:val="105"/>
        </w:rPr>
        <w:t xml:space="preserve"> </w:t>
      </w:r>
      <w:r>
        <w:rPr>
          <w:color w:val="0E233D"/>
          <w:w w:val="105"/>
        </w:rPr>
        <w:t>giudiziaria;</w:t>
      </w:r>
    </w:p>
    <w:p w14:paraId="2C49DF17" w14:textId="77777777" w:rsidR="009C5D8C" w:rsidRDefault="00B74D9D">
      <w:pPr>
        <w:pStyle w:val="Paragrafoelenco"/>
        <w:numPr>
          <w:ilvl w:val="0"/>
          <w:numId w:val="2"/>
        </w:numPr>
        <w:tabs>
          <w:tab w:val="left" w:pos="949"/>
        </w:tabs>
        <w:spacing w:before="16" w:line="254" w:lineRule="auto"/>
        <w:ind w:right="585"/>
        <w:jc w:val="both"/>
      </w:pPr>
      <w:r>
        <w:rPr>
          <w:color w:val="0E233D"/>
          <w:w w:val="105"/>
        </w:rPr>
        <w:t>rende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pubblici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dati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riguardanti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la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procedura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l’aggiudicazione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in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esecuzione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della</w:t>
      </w:r>
      <w:r>
        <w:rPr>
          <w:color w:val="0E233D"/>
          <w:spacing w:val="-1"/>
          <w:w w:val="105"/>
        </w:rPr>
        <w:t xml:space="preserve"> </w:t>
      </w:r>
      <w:r>
        <w:rPr>
          <w:color w:val="0E233D"/>
          <w:w w:val="105"/>
        </w:rPr>
        <w:t>normativa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in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materia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trasparenza.</w:t>
      </w:r>
    </w:p>
    <w:p w14:paraId="29002F0D" w14:textId="77777777" w:rsidR="009C5D8C" w:rsidRDefault="009C5D8C">
      <w:pPr>
        <w:pStyle w:val="Corpotesto"/>
        <w:ind w:left="0"/>
        <w:jc w:val="left"/>
        <w:rPr>
          <w:sz w:val="26"/>
        </w:rPr>
      </w:pPr>
    </w:p>
    <w:p w14:paraId="0719DA52" w14:textId="77777777" w:rsidR="009C5D8C" w:rsidRDefault="00B74D9D">
      <w:pPr>
        <w:pStyle w:val="Corpotesto"/>
        <w:spacing w:before="180" w:line="249" w:lineRule="auto"/>
        <w:ind w:left="588" w:right="582"/>
      </w:pPr>
      <w:r>
        <w:rPr>
          <w:rFonts w:ascii="Palatino Linotype" w:hAnsi="Palatino Linotype"/>
          <w:b/>
          <w:color w:val="0E233D"/>
          <w:w w:val="105"/>
          <w:u w:val="single" w:color="0E233D"/>
        </w:rPr>
        <w:t>Articolo 5</w:t>
      </w:r>
      <w:r>
        <w:rPr>
          <w:rFonts w:ascii="Palatino Linotype" w:hAnsi="Palatino Linotype"/>
          <w:b/>
          <w:color w:val="0E233D"/>
          <w:w w:val="105"/>
        </w:rPr>
        <w:t xml:space="preserve"> - </w:t>
      </w:r>
      <w:r>
        <w:rPr>
          <w:color w:val="0E233D"/>
          <w:w w:val="105"/>
        </w:rPr>
        <w:t>La violazione del Patto di integrità è decretata dalla stazione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appaltante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conclusione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un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procedimento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verifica,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nel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quale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è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assicurata all’operatore economico la possibilità di depositare memorie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difensive</w:t>
      </w:r>
      <w:r>
        <w:rPr>
          <w:color w:val="0E233D"/>
          <w:spacing w:val="3"/>
          <w:w w:val="105"/>
        </w:rPr>
        <w:t xml:space="preserve"> </w:t>
      </w:r>
      <w:r>
        <w:rPr>
          <w:color w:val="0E233D"/>
          <w:w w:val="105"/>
        </w:rPr>
        <w:t>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controdeduzioni.</w:t>
      </w:r>
    </w:p>
    <w:p w14:paraId="05D9320B" w14:textId="77777777" w:rsidR="009C5D8C" w:rsidRDefault="00B74D9D">
      <w:pPr>
        <w:pStyle w:val="Corpotesto"/>
        <w:spacing w:before="121" w:line="254" w:lineRule="auto"/>
        <w:ind w:left="588" w:right="585"/>
      </w:pPr>
      <w:r>
        <w:rPr>
          <w:color w:val="0E233D"/>
          <w:w w:val="105"/>
        </w:rPr>
        <w:t>La violazione da parte dell’operatore economico, sia quale concorrente, sia</w:t>
      </w:r>
      <w:r>
        <w:rPr>
          <w:color w:val="0E233D"/>
          <w:spacing w:val="-48"/>
          <w:w w:val="105"/>
        </w:rPr>
        <w:t xml:space="preserve"> </w:t>
      </w:r>
      <w:r>
        <w:rPr>
          <w:color w:val="0E233D"/>
          <w:w w:val="105"/>
        </w:rPr>
        <w:t>quale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aggiudicatario,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uno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degli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impegni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previsti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dal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presente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può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comportare:</w:t>
      </w:r>
    </w:p>
    <w:p w14:paraId="78617096" w14:textId="77777777" w:rsidR="009C5D8C" w:rsidRDefault="00B74D9D">
      <w:pPr>
        <w:pStyle w:val="Paragrafoelenco"/>
        <w:numPr>
          <w:ilvl w:val="0"/>
          <w:numId w:val="1"/>
        </w:numPr>
        <w:tabs>
          <w:tab w:val="left" w:pos="949"/>
        </w:tabs>
        <w:spacing w:before="121"/>
        <w:ind w:right="0" w:hanging="361"/>
        <w:jc w:val="both"/>
      </w:pPr>
      <w:r>
        <w:rPr>
          <w:color w:val="0E233D"/>
          <w:w w:val="105"/>
        </w:rPr>
        <w:t>l’esclusione</w:t>
      </w:r>
      <w:r>
        <w:rPr>
          <w:color w:val="0E233D"/>
          <w:spacing w:val="-6"/>
          <w:w w:val="105"/>
        </w:rPr>
        <w:t xml:space="preserve"> </w:t>
      </w:r>
      <w:r>
        <w:rPr>
          <w:color w:val="0E233D"/>
          <w:w w:val="105"/>
        </w:rPr>
        <w:t>dalla</w:t>
      </w:r>
      <w:r>
        <w:rPr>
          <w:color w:val="0E233D"/>
          <w:spacing w:val="-6"/>
          <w:w w:val="105"/>
        </w:rPr>
        <w:t xml:space="preserve"> </w:t>
      </w:r>
      <w:r>
        <w:rPr>
          <w:color w:val="0E233D"/>
          <w:w w:val="105"/>
        </w:rPr>
        <w:t>gara;</w:t>
      </w:r>
    </w:p>
    <w:p w14:paraId="4D292B38" w14:textId="77777777" w:rsidR="009C5D8C" w:rsidRDefault="00B74D9D">
      <w:pPr>
        <w:pStyle w:val="Paragrafoelenco"/>
        <w:numPr>
          <w:ilvl w:val="0"/>
          <w:numId w:val="1"/>
        </w:numPr>
        <w:tabs>
          <w:tab w:val="left" w:pos="949"/>
        </w:tabs>
        <w:spacing w:before="16"/>
        <w:ind w:right="0" w:hanging="361"/>
        <w:jc w:val="both"/>
      </w:pPr>
      <w:r>
        <w:rPr>
          <w:color w:val="0E233D"/>
          <w:spacing w:val="-1"/>
          <w:w w:val="105"/>
        </w:rPr>
        <w:t>l’escussione</w:t>
      </w:r>
      <w:r>
        <w:rPr>
          <w:color w:val="0E233D"/>
          <w:spacing w:val="-10"/>
          <w:w w:val="105"/>
        </w:rPr>
        <w:t xml:space="preserve"> </w:t>
      </w:r>
      <w:r>
        <w:rPr>
          <w:color w:val="0E233D"/>
          <w:spacing w:val="-1"/>
          <w:w w:val="105"/>
        </w:rPr>
        <w:t>della</w:t>
      </w:r>
      <w:r>
        <w:rPr>
          <w:color w:val="0E233D"/>
          <w:spacing w:val="-11"/>
          <w:w w:val="105"/>
        </w:rPr>
        <w:t xml:space="preserve"> </w:t>
      </w:r>
      <w:r>
        <w:rPr>
          <w:color w:val="0E233D"/>
          <w:spacing w:val="-1"/>
          <w:w w:val="105"/>
        </w:rPr>
        <w:t>cauzione</w:t>
      </w:r>
      <w:r>
        <w:rPr>
          <w:color w:val="0E233D"/>
          <w:spacing w:val="-9"/>
          <w:w w:val="105"/>
        </w:rPr>
        <w:t xml:space="preserve"> </w:t>
      </w:r>
      <w:r>
        <w:rPr>
          <w:color w:val="0E233D"/>
          <w:w w:val="105"/>
        </w:rPr>
        <w:t>provvisoria</w:t>
      </w:r>
      <w:r>
        <w:rPr>
          <w:color w:val="0E233D"/>
          <w:spacing w:val="-9"/>
          <w:w w:val="105"/>
        </w:rPr>
        <w:t xml:space="preserve"> </w:t>
      </w:r>
      <w:r>
        <w:rPr>
          <w:color w:val="0E233D"/>
          <w:w w:val="105"/>
        </w:rPr>
        <w:t>a</w:t>
      </w:r>
      <w:r>
        <w:rPr>
          <w:color w:val="0E233D"/>
          <w:spacing w:val="-9"/>
          <w:w w:val="105"/>
        </w:rPr>
        <w:t xml:space="preserve"> </w:t>
      </w:r>
      <w:r>
        <w:rPr>
          <w:color w:val="0E233D"/>
          <w:w w:val="105"/>
        </w:rPr>
        <w:t>corredo</w:t>
      </w:r>
      <w:r>
        <w:rPr>
          <w:color w:val="0E233D"/>
          <w:spacing w:val="-12"/>
          <w:w w:val="105"/>
        </w:rPr>
        <w:t xml:space="preserve"> </w:t>
      </w:r>
      <w:r>
        <w:rPr>
          <w:color w:val="0E233D"/>
          <w:w w:val="105"/>
        </w:rPr>
        <w:t>dell'offerta;</w:t>
      </w:r>
    </w:p>
    <w:p w14:paraId="3F6BDF95" w14:textId="77777777" w:rsidR="009C5D8C" w:rsidRDefault="00B74D9D">
      <w:pPr>
        <w:pStyle w:val="Paragrafoelenco"/>
        <w:numPr>
          <w:ilvl w:val="0"/>
          <w:numId w:val="1"/>
        </w:numPr>
        <w:tabs>
          <w:tab w:val="left" w:pos="949"/>
        </w:tabs>
        <w:spacing w:before="15" w:line="254" w:lineRule="auto"/>
        <w:ind w:right="581"/>
        <w:jc w:val="both"/>
      </w:pPr>
      <w:r>
        <w:rPr>
          <w:color w:val="0E233D"/>
          <w:w w:val="105"/>
        </w:rPr>
        <w:t>la risoluzione espressa del contratto ai sensi dell’articolo 1456 del c.c.,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per</w:t>
      </w:r>
      <w:r>
        <w:rPr>
          <w:color w:val="0E233D"/>
          <w:spacing w:val="-3"/>
          <w:w w:val="105"/>
        </w:rPr>
        <w:t xml:space="preserve"> </w:t>
      </w:r>
      <w:r>
        <w:rPr>
          <w:color w:val="0E233D"/>
          <w:w w:val="105"/>
        </w:rPr>
        <w:t>grave</w:t>
      </w:r>
      <w:r>
        <w:rPr>
          <w:color w:val="0E233D"/>
          <w:spacing w:val="-2"/>
          <w:w w:val="105"/>
        </w:rPr>
        <w:t xml:space="preserve"> </w:t>
      </w:r>
      <w:r>
        <w:rPr>
          <w:color w:val="0E233D"/>
          <w:w w:val="105"/>
        </w:rPr>
        <w:t>inadempimento</w:t>
      </w:r>
      <w:r>
        <w:rPr>
          <w:color w:val="0E233D"/>
          <w:spacing w:val="-2"/>
          <w:w w:val="105"/>
        </w:rPr>
        <w:t xml:space="preserve"> </w:t>
      </w:r>
      <w:r>
        <w:rPr>
          <w:color w:val="0E233D"/>
          <w:w w:val="105"/>
        </w:rPr>
        <w:t>e</w:t>
      </w:r>
      <w:r>
        <w:rPr>
          <w:color w:val="0E233D"/>
          <w:spacing w:val="-2"/>
          <w:w w:val="105"/>
        </w:rPr>
        <w:t xml:space="preserve"> </w:t>
      </w:r>
      <w:r>
        <w:rPr>
          <w:color w:val="0E233D"/>
          <w:w w:val="105"/>
        </w:rPr>
        <w:t>in</w:t>
      </w:r>
      <w:r>
        <w:rPr>
          <w:color w:val="0E233D"/>
          <w:spacing w:val="-1"/>
          <w:w w:val="105"/>
        </w:rPr>
        <w:t xml:space="preserve"> </w:t>
      </w:r>
      <w:r>
        <w:rPr>
          <w:color w:val="0E233D"/>
          <w:w w:val="105"/>
        </w:rPr>
        <w:t>danno</w:t>
      </w:r>
      <w:r>
        <w:rPr>
          <w:color w:val="0E233D"/>
          <w:spacing w:val="-2"/>
          <w:w w:val="105"/>
        </w:rPr>
        <w:t xml:space="preserve"> </w:t>
      </w:r>
      <w:r>
        <w:rPr>
          <w:color w:val="0E233D"/>
          <w:w w:val="105"/>
        </w:rPr>
        <w:t>dell'operatore</w:t>
      </w:r>
      <w:r>
        <w:rPr>
          <w:color w:val="0E233D"/>
          <w:spacing w:val="-1"/>
          <w:w w:val="105"/>
        </w:rPr>
        <w:t xml:space="preserve"> </w:t>
      </w:r>
      <w:r>
        <w:rPr>
          <w:color w:val="0E233D"/>
          <w:w w:val="105"/>
        </w:rPr>
        <w:t>economico;</w:t>
      </w:r>
    </w:p>
    <w:p w14:paraId="286D219C" w14:textId="77777777" w:rsidR="009C5D8C" w:rsidRDefault="00B74D9D">
      <w:pPr>
        <w:pStyle w:val="Paragrafoelenco"/>
        <w:numPr>
          <w:ilvl w:val="0"/>
          <w:numId w:val="1"/>
        </w:numPr>
        <w:tabs>
          <w:tab w:val="left" w:pos="949"/>
        </w:tabs>
        <w:spacing w:before="1" w:line="254" w:lineRule="auto"/>
        <w:ind w:right="583"/>
        <w:jc w:val="both"/>
      </w:pPr>
      <w:r>
        <w:rPr>
          <w:color w:val="0E233D"/>
          <w:w w:val="105"/>
        </w:rPr>
        <w:t>l’escussione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della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cauzione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definitiva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garanzia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dell’esecuzione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contratto,</w:t>
      </w:r>
      <w:r>
        <w:rPr>
          <w:color w:val="0E233D"/>
          <w:spacing w:val="-7"/>
          <w:w w:val="105"/>
        </w:rPr>
        <w:t xml:space="preserve"> </w:t>
      </w:r>
      <w:r>
        <w:rPr>
          <w:color w:val="0E233D"/>
          <w:w w:val="105"/>
        </w:rPr>
        <w:t>impregiudicata</w:t>
      </w:r>
      <w:r>
        <w:rPr>
          <w:color w:val="0E233D"/>
          <w:spacing w:val="-4"/>
          <w:w w:val="105"/>
        </w:rPr>
        <w:t xml:space="preserve"> </w:t>
      </w:r>
      <w:r>
        <w:rPr>
          <w:color w:val="0E233D"/>
          <w:w w:val="105"/>
        </w:rPr>
        <w:t>la</w:t>
      </w:r>
      <w:r>
        <w:rPr>
          <w:color w:val="0E233D"/>
          <w:spacing w:val="-5"/>
          <w:w w:val="105"/>
        </w:rPr>
        <w:t xml:space="preserve"> </w:t>
      </w:r>
      <w:r>
        <w:rPr>
          <w:color w:val="0E233D"/>
          <w:w w:val="105"/>
        </w:rPr>
        <w:t>prova</w:t>
      </w:r>
      <w:r>
        <w:rPr>
          <w:color w:val="0E233D"/>
          <w:spacing w:val="-4"/>
          <w:w w:val="105"/>
        </w:rPr>
        <w:t xml:space="preserve"> </w:t>
      </w:r>
      <w:r>
        <w:rPr>
          <w:color w:val="0E233D"/>
          <w:w w:val="105"/>
        </w:rPr>
        <w:t>dell’esistenza</w:t>
      </w:r>
      <w:r>
        <w:rPr>
          <w:color w:val="0E233D"/>
          <w:spacing w:val="-6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-4"/>
          <w:w w:val="105"/>
        </w:rPr>
        <w:t xml:space="preserve"> </w:t>
      </w:r>
      <w:r>
        <w:rPr>
          <w:color w:val="0E233D"/>
          <w:w w:val="105"/>
        </w:rPr>
        <w:t>un</w:t>
      </w:r>
      <w:r>
        <w:rPr>
          <w:color w:val="0E233D"/>
          <w:spacing w:val="-3"/>
          <w:w w:val="105"/>
        </w:rPr>
        <w:t xml:space="preserve"> </w:t>
      </w:r>
      <w:r>
        <w:rPr>
          <w:color w:val="0E233D"/>
          <w:w w:val="105"/>
        </w:rPr>
        <w:t>danno</w:t>
      </w:r>
      <w:r>
        <w:rPr>
          <w:color w:val="0E233D"/>
          <w:spacing w:val="-4"/>
          <w:w w:val="105"/>
        </w:rPr>
        <w:t xml:space="preserve"> </w:t>
      </w:r>
      <w:r>
        <w:rPr>
          <w:color w:val="0E233D"/>
          <w:w w:val="105"/>
        </w:rPr>
        <w:t>maggiore;</w:t>
      </w:r>
    </w:p>
    <w:p w14:paraId="7DAF2646" w14:textId="77777777" w:rsidR="009C5D8C" w:rsidRDefault="00B74D9D">
      <w:pPr>
        <w:pStyle w:val="Paragrafoelenco"/>
        <w:numPr>
          <w:ilvl w:val="0"/>
          <w:numId w:val="1"/>
        </w:numPr>
        <w:tabs>
          <w:tab w:val="left" w:pos="949"/>
        </w:tabs>
        <w:spacing w:line="254" w:lineRule="auto"/>
        <w:ind w:right="584"/>
        <w:jc w:val="both"/>
      </w:pPr>
      <w:r>
        <w:rPr>
          <w:color w:val="0E233D"/>
          <w:w w:val="105"/>
        </w:rPr>
        <w:t>la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responsabilità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per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danno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arrecato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alla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stazione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appaltante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nella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misura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10%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valore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contratto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(se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non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coperto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dall'incameramento della cauzione definitiva), impregiudicata la prova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dell’esistenza</w:t>
      </w:r>
      <w:r>
        <w:rPr>
          <w:color w:val="0E233D"/>
          <w:spacing w:val="3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3"/>
          <w:w w:val="105"/>
        </w:rPr>
        <w:t xml:space="preserve"> </w:t>
      </w:r>
      <w:r>
        <w:rPr>
          <w:color w:val="0E233D"/>
          <w:w w:val="105"/>
        </w:rPr>
        <w:t>un</w:t>
      </w:r>
      <w:r>
        <w:rPr>
          <w:color w:val="0E233D"/>
          <w:spacing w:val="3"/>
          <w:w w:val="105"/>
        </w:rPr>
        <w:t xml:space="preserve"> </w:t>
      </w:r>
      <w:r>
        <w:rPr>
          <w:color w:val="0E233D"/>
          <w:w w:val="105"/>
        </w:rPr>
        <w:t>danno</w:t>
      </w:r>
      <w:r>
        <w:rPr>
          <w:color w:val="0E233D"/>
          <w:spacing w:val="3"/>
          <w:w w:val="105"/>
        </w:rPr>
        <w:t xml:space="preserve"> </w:t>
      </w:r>
      <w:r>
        <w:rPr>
          <w:color w:val="0E233D"/>
          <w:w w:val="105"/>
        </w:rPr>
        <w:t>maggiore;</w:t>
      </w:r>
    </w:p>
    <w:p w14:paraId="435C4C02" w14:textId="77777777" w:rsidR="009C5D8C" w:rsidRDefault="00B74D9D">
      <w:pPr>
        <w:pStyle w:val="Paragrafoelenco"/>
        <w:numPr>
          <w:ilvl w:val="0"/>
          <w:numId w:val="1"/>
        </w:numPr>
        <w:tabs>
          <w:tab w:val="left" w:pos="949"/>
        </w:tabs>
        <w:spacing w:line="254" w:lineRule="auto"/>
        <w:jc w:val="both"/>
      </w:pPr>
      <w:r>
        <w:rPr>
          <w:color w:val="0E233D"/>
          <w:w w:val="105"/>
        </w:rPr>
        <w:t>l’esclusione</w:t>
      </w:r>
      <w:r>
        <w:rPr>
          <w:color w:val="0E233D"/>
          <w:spacing w:val="-5"/>
          <w:w w:val="105"/>
        </w:rPr>
        <w:t xml:space="preserve"> </w:t>
      </w:r>
      <w:r>
        <w:rPr>
          <w:color w:val="0E233D"/>
          <w:w w:val="105"/>
        </w:rPr>
        <w:t>del</w:t>
      </w:r>
      <w:r>
        <w:rPr>
          <w:color w:val="0E233D"/>
          <w:spacing w:val="-4"/>
          <w:w w:val="105"/>
        </w:rPr>
        <w:t xml:space="preserve"> </w:t>
      </w:r>
      <w:r>
        <w:rPr>
          <w:color w:val="0E233D"/>
          <w:w w:val="105"/>
        </w:rPr>
        <w:t>concorrente</w:t>
      </w:r>
      <w:r>
        <w:rPr>
          <w:color w:val="0E233D"/>
          <w:spacing w:val="-5"/>
          <w:w w:val="105"/>
        </w:rPr>
        <w:t xml:space="preserve"> </w:t>
      </w:r>
      <w:r>
        <w:rPr>
          <w:color w:val="0E233D"/>
          <w:w w:val="105"/>
        </w:rPr>
        <w:t>dalle</w:t>
      </w:r>
      <w:r>
        <w:rPr>
          <w:color w:val="0E233D"/>
          <w:spacing w:val="-5"/>
          <w:w w:val="105"/>
        </w:rPr>
        <w:t xml:space="preserve"> </w:t>
      </w:r>
      <w:r>
        <w:rPr>
          <w:color w:val="0E233D"/>
          <w:w w:val="105"/>
        </w:rPr>
        <w:t>gare</w:t>
      </w:r>
      <w:r>
        <w:rPr>
          <w:color w:val="0E233D"/>
          <w:spacing w:val="-4"/>
          <w:w w:val="105"/>
        </w:rPr>
        <w:t xml:space="preserve"> </w:t>
      </w:r>
      <w:r>
        <w:rPr>
          <w:color w:val="0E233D"/>
          <w:w w:val="105"/>
        </w:rPr>
        <w:t>indette</w:t>
      </w:r>
      <w:r>
        <w:rPr>
          <w:color w:val="0E233D"/>
          <w:spacing w:val="-5"/>
          <w:w w:val="105"/>
        </w:rPr>
        <w:t xml:space="preserve"> </w:t>
      </w:r>
      <w:r>
        <w:rPr>
          <w:color w:val="0E233D"/>
          <w:w w:val="105"/>
        </w:rPr>
        <w:t>dalla</w:t>
      </w:r>
      <w:r>
        <w:rPr>
          <w:color w:val="0E233D"/>
          <w:spacing w:val="-3"/>
          <w:w w:val="105"/>
        </w:rPr>
        <w:t xml:space="preserve"> </w:t>
      </w:r>
      <w:r>
        <w:rPr>
          <w:color w:val="0E233D"/>
          <w:w w:val="105"/>
        </w:rPr>
        <w:t>stazione</w:t>
      </w:r>
      <w:r>
        <w:rPr>
          <w:color w:val="0E233D"/>
          <w:spacing w:val="-4"/>
          <w:w w:val="105"/>
        </w:rPr>
        <w:t xml:space="preserve"> </w:t>
      </w:r>
      <w:r>
        <w:rPr>
          <w:color w:val="0E233D"/>
          <w:w w:val="105"/>
        </w:rPr>
        <w:t>appaltante</w:t>
      </w:r>
      <w:r>
        <w:rPr>
          <w:color w:val="0E233D"/>
          <w:spacing w:val="-49"/>
          <w:w w:val="105"/>
        </w:rPr>
        <w:t xml:space="preserve"> </w:t>
      </w:r>
      <w:r>
        <w:rPr>
          <w:color w:val="0E233D"/>
          <w:w w:val="105"/>
        </w:rPr>
        <w:t>per un periodo non inferiore ad un anno e non superiore a cinque anni,</w:t>
      </w:r>
      <w:r>
        <w:rPr>
          <w:color w:val="0E233D"/>
          <w:spacing w:val="-48"/>
          <w:w w:val="105"/>
        </w:rPr>
        <w:t xml:space="preserve"> </w:t>
      </w:r>
      <w:r>
        <w:rPr>
          <w:color w:val="0E233D"/>
          <w:w w:val="105"/>
        </w:rPr>
        <w:t>determinato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in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ragione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della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gravità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fatti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accertati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dell'entità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economica</w:t>
      </w:r>
      <w:r>
        <w:rPr>
          <w:color w:val="0E233D"/>
          <w:spacing w:val="2"/>
          <w:w w:val="105"/>
        </w:rPr>
        <w:t xml:space="preserve"> </w:t>
      </w:r>
      <w:r>
        <w:rPr>
          <w:color w:val="0E233D"/>
          <w:w w:val="105"/>
        </w:rPr>
        <w:t>del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contratto;</w:t>
      </w:r>
    </w:p>
    <w:p w14:paraId="46DCB6E0" w14:textId="77777777" w:rsidR="009C5D8C" w:rsidRDefault="00B74D9D">
      <w:pPr>
        <w:pStyle w:val="Paragrafoelenco"/>
        <w:numPr>
          <w:ilvl w:val="0"/>
          <w:numId w:val="1"/>
        </w:numPr>
        <w:tabs>
          <w:tab w:val="left" w:pos="949"/>
        </w:tabs>
        <w:spacing w:line="254" w:lineRule="auto"/>
        <w:ind w:right="585"/>
        <w:jc w:val="both"/>
      </w:pPr>
      <w:r>
        <w:rPr>
          <w:color w:val="0E233D"/>
          <w:w w:val="105"/>
        </w:rPr>
        <w:t>la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segnalazione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all’Autorità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nazionale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anticorruzione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e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all’Autorità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giudiziaria.</w:t>
      </w:r>
    </w:p>
    <w:p w14:paraId="1C609A86" w14:textId="77777777" w:rsidR="009C5D8C" w:rsidRDefault="009C5D8C">
      <w:pPr>
        <w:pStyle w:val="Corpotesto"/>
        <w:ind w:left="0"/>
        <w:jc w:val="left"/>
        <w:rPr>
          <w:sz w:val="26"/>
        </w:rPr>
      </w:pPr>
    </w:p>
    <w:p w14:paraId="4114D6C7" w14:textId="692A6B15" w:rsidR="009C5D8C" w:rsidRDefault="00B74D9D">
      <w:pPr>
        <w:pStyle w:val="Corpotesto"/>
        <w:spacing w:before="177" w:line="247" w:lineRule="auto"/>
        <w:ind w:left="588" w:right="584"/>
      </w:pPr>
      <w:r>
        <w:rPr>
          <w:rFonts w:ascii="Palatino Linotype" w:hAnsi="Palatino Linotype"/>
          <w:b/>
          <w:color w:val="0E233D"/>
          <w:w w:val="105"/>
          <w:u w:val="single" w:color="0E233D"/>
        </w:rPr>
        <w:t>Articolo 6</w:t>
      </w:r>
      <w:r>
        <w:rPr>
          <w:rFonts w:ascii="Palatino Linotype" w:hAnsi="Palatino Linotype"/>
          <w:b/>
          <w:color w:val="0E233D"/>
          <w:w w:val="105"/>
        </w:rPr>
        <w:t xml:space="preserve"> </w:t>
      </w:r>
      <w:r>
        <w:rPr>
          <w:rFonts w:ascii="Trebuchet MS" w:hAnsi="Trebuchet MS"/>
          <w:b/>
          <w:i/>
          <w:color w:val="0E233D"/>
          <w:w w:val="105"/>
        </w:rPr>
        <w:t xml:space="preserve">– </w:t>
      </w:r>
      <w:r>
        <w:rPr>
          <w:color w:val="0E233D"/>
          <w:w w:val="105"/>
        </w:rPr>
        <w:t>Il presente vincola l’operatore economico per tutta la durata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della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procedura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gara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e,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in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caso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di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aggiudicazione,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sino al</w:t>
      </w:r>
      <w:r>
        <w:rPr>
          <w:color w:val="0E233D"/>
          <w:spacing w:val="1"/>
          <w:w w:val="105"/>
        </w:rPr>
        <w:t xml:space="preserve"> </w:t>
      </w:r>
      <w:r>
        <w:rPr>
          <w:color w:val="0E233D"/>
          <w:w w:val="105"/>
        </w:rPr>
        <w:t>completamento,</w:t>
      </w:r>
      <w:r>
        <w:rPr>
          <w:color w:val="0E233D"/>
          <w:spacing w:val="-1"/>
          <w:w w:val="105"/>
        </w:rPr>
        <w:t xml:space="preserve"> </w:t>
      </w:r>
      <w:r>
        <w:rPr>
          <w:color w:val="0E233D"/>
          <w:w w:val="105"/>
        </w:rPr>
        <w:t>a regola</w:t>
      </w:r>
      <w:r>
        <w:rPr>
          <w:color w:val="0E233D"/>
          <w:spacing w:val="-4"/>
          <w:w w:val="105"/>
        </w:rPr>
        <w:t xml:space="preserve"> </w:t>
      </w:r>
      <w:r>
        <w:rPr>
          <w:color w:val="0E233D"/>
          <w:w w:val="105"/>
        </w:rPr>
        <w:t>d’arte, della prestazione</w:t>
      </w:r>
      <w:r>
        <w:rPr>
          <w:color w:val="0E233D"/>
          <w:spacing w:val="-2"/>
          <w:w w:val="105"/>
        </w:rPr>
        <w:t xml:space="preserve"> </w:t>
      </w:r>
      <w:r>
        <w:rPr>
          <w:color w:val="0E233D"/>
          <w:w w:val="105"/>
        </w:rPr>
        <w:t>contrattuale.</w:t>
      </w:r>
    </w:p>
    <w:p w14:paraId="578070CD" w14:textId="77777777" w:rsidR="009C5D8C" w:rsidRDefault="009C5D8C">
      <w:pPr>
        <w:pStyle w:val="Corpotesto"/>
        <w:ind w:left="0"/>
        <w:jc w:val="left"/>
        <w:rPr>
          <w:sz w:val="26"/>
        </w:rPr>
      </w:pPr>
    </w:p>
    <w:p w14:paraId="75744083" w14:textId="77777777" w:rsidR="009C5D8C" w:rsidRDefault="009C5D8C">
      <w:pPr>
        <w:pStyle w:val="Corpotesto"/>
        <w:ind w:left="0"/>
        <w:jc w:val="left"/>
        <w:rPr>
          <w:sz w:val="26"/>
        </w:rPr>
      </w:pPr>
    </w:p>
    <w:p w14:paraId="07DBCBD8" w14:textId="77777777" w:rsidR="009C5D8C" w:rsidRDefault="009C5D8C">
      <w:pPr>
        <w:pStyle w:val="Corpotesto"/>
        <w:spacing w:before="10"/>
        <w:ind w:left="0"/>
        <w:jc w:val="left"/>
        <w:rPr>
          <w:sz w:val="25"/>
        </w:rPr>
      </w:pPr>
    </w:p>
    <w:p w14:paraId="1627C077" w14:textId="77777777" w:rsidR="009C5D8C" w:rsidRDefault="00B74D9D">
      <w:pPr>
        <w:pStyle w:val="Corpotesto"/>
        <w:tabs>
          <w:tab w:val="left" w:pos="7120"/>
        </w:tabs>
        <w:spacing w:before="1"/>
        <w:ind w:left="588"/>
      </w:pPr>
      <w:r>
        <w:rPr>
          <w:color w:val="0E233D"/>
        </w:rPr>
        <w:t>Stazione</w:t>
      </w:r>
      <w:r>
        <w:rPr>
          <w:color w:val="0E233D"/>
          <w:spacing w:val="55"/>
        </w:rPr>
        <w:t xml:space="preserve"> </w:t>
      </w:r>
      <w:r>
        <w:rPr>
          <w:color w:val="0E233D"/>
        </w:rPr>
        <w:t>appaltante</w:t>
      </w:r>
      <w:r>
        <w:rPr>
          <w:color w:val="0E233D"/>
          <w:spacing w:val="6"/>
        </w:rPr>
        <w:t xml:space="preserve"> </w:t>
      </w:r>
      <w:r>
        <w:rPr>
          <w:color w:val="0E233D"/>
          <w:w w:val="113"/>
          <w:u w:val="single" w:color="0D223C"/>
        </w:rPr>
        <w:t xml:space="preserve"> </w:t>
      </w:r>
      <w:r>
        <w:rPr>
          <w:color w:val="0E233D"/>
          <w:u w:val="single" w:color="0D223C"/>
        </w:rPr>
        <w:tab/>
      </w:r>
    </w:p>
    <w:p w14:paraId="0E0F420A" w14:textId="77777777" w:rsidR="009C5D8C" w:rsidRDefault="009C5D8C">
      <w:pPr>
        <w:pStyle w:val="Corpotesto"/>
        <w:ind w:left="0"/>
        <w:jc w:val="left"/>
        <w:rPr>
          <w:sz w:val="20"/>
        </w:rPr>
      </w:pPr>
    </w:p>
    <w:p w14:paraId="7A6544EF" w14:textId="77777777" w:rsidR="009C5D8C" w:rsidRDefault="009C5D8C">
      <w:pPr>
        <w:pStyle w:val="Corpotesto"/>
        <w:spacing w:before="1"/>
        <w:ind w:left="0"/>
        <w:jc w:val="left"/>
        <w:rPr>
          <w:sz w:val="17"/>
        </w:rPr>
      </w:pPr>
    </w:p>
    <w:p w14:paraId="1A1273B9" w14:textId="77777777" w:rsidR="009C5D8C" w:rsidRDefault="00B74D9D">
      <w:pPr>
        <w:pStyle w:val="Corpotesto"/>
        <w:tabs>
          <w:tab w:val="left" w:pos="7151"/>
        </w:tabs>
        <w:spacing w:before="95"/>
        <w:ind w:left="588"/>
        <w:jc w:val="left"/>
      </w:pPr>
      <w:r>
        <w:rPr>
          <w:color w:val="0E233D"/>
          <w:w w:val="105"/>
        </w:rPr>
        <w:t>Appaltatore</w:t>
      </w:r>
      <w:r>
        <w:rPr>
          <w:color w:val="0E233D"/>
          <w:spacing w:val="6"/>
        </w:rPr>
        <w:t xml:space="preserve"> </w:t>
      </w:r>
      <w:r>
        <w:rPr>
          <w:color w:val="0E233D"/>
          <w:w w:val="113"/>
          <w:u w:val="single" w:color="0D223C"/>
        </w:rPr>
        <w:t xml:space="preserve"> </w:t>
      </w:r>
      <w:r>
        <w:rPr>
          <w:color w:val="0E233D"/>
          <w:u w:val="single" w:color="0D223C"/>
        </w:rPr>
        <w:tab/>
      </w:r>
    </w:p>
    <w:sectPr w:rsidR="009C5D8C">
      <w:footerReference w:type="default" r:id="rId8"/>
      <w:pgSz w:w="11910" w:h="16840"/>
      <w:pgMar w:top="1320" w:right="1680" w:bottom="1160" w:left="168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E118" w14:textId="77777777" w:rsidR="00D21866" w:rsidRDefault="00B74D9D">
      <w:r>
        <w:separator/>
      </w:r>
    </w:p>
  </w:endnote>
  <w:endnote w:type="continuationSeparator" w:id="0">
    <w:p w14:paraId="1BDD36E5" w14:textId="77777777" w:rsidR="00D21866" w:rsidRDefault="00B7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C30D" w14:textId="3396CA39" w:rsidR="009C5D8C" w:rsidRDefault="00B74D9D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D3EA89" wp14:editId="063ED5A5">
              <wp:simplePos x="0" y="0"/>
              <wp:positionH relativeFrom="page">
                <wp:posOffset>3498215</wp:posOffset>
              </wp:positionH>
              <wp:positionV relativeFrom="page">
                <wp:posOffset>9939020</wp:posOffset>
              </wp:positionV>
              <wp:extent cx="133350" cy="139700"/>
              <wp:effectExtent l="0" t="0" r="0" b="0"/>
              <wp:wrapNone/>
              <wp:docPr id="8655401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974D8" w14:textId="77777777" w:rsidR="009C5D8C" w:rsidRDefault="00B74D9D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3EA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5.45pt;margin-top:782.6pt;width:10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" filled="f" stroked="f">
              <v:textbox inset="0,0,0,0">
                <w:txbxContent>
                  <w:p w14:paraId="3ED974D8" w14:textId="77777777" w:rsidR="009C5D8C" w:rsidRDefault="00B74D9D">
                    <w:pPr>
                      <w:spacing w:before="15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2D17" w14:textId="77777777" w:rsidR="00D21866" w:rsidRDefault="00B74D9D">
      <w:r>
        <w:separator/>
      </w:r>
    </w:p>
  </w:footnote>
  <w:footnote w:type="continuationSeparator" w:id="0">
    <w:p w14:paraId="4F5FEDE6" w14:textId="77777777" w:rsidR="00D21866" w:rsidRDefault="00B7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5B3D"/>
    <w:multiLevelType w:val="hybridMultilevel"/>
    <w:tmpl w:val="05E680DC"/>
    <w:lvl w:ilvl="0" w:tplc="E982CCC6">
      <w:start w:val="1"/>
      <w:numFmt w:val="decimal"/>
      <w:lvlText w:val="%1."/>
      <w:lvlJc w:val="left"/>
      <w:pPr>
        <w:ind w:left="948" w:hanging="360"/>
        <w:jc w:val="left"/>
      </w:pPr>
      <w:rPr>
        <w:rFonts w:ascii="Cambria" w:eastAsia="Cambria" w:hAnsi="Cambria" w:cs="Cambria" w:hint="default"/>
        <w:color w:val="0E233D"/>
        <w:w w:val="99"/>
        <w:sz w:val="22"/>
        <w:szCs w:val="22"/>
        <w:lang w:val="it-IT" w:eastAsia="en-US" w:bidi="ar-SA"/>
      </w:rPr>
    </w:lvl>
    <w:lvl w:ilvl="1" w:tplc="45C037C6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042EA122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3D9E2FD6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4" w:tplc="A2D0B3E0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14A8B230">
      <w:numFmt w:val="bullet"/>
      <w:lvlText w:val="•"/>
      <w:lvlJc w:val="left"/>
      <w:pPr>
        <w:ind w:left="4743" w:hanging="360"/>
      </w:pPr>
      <w:rPr>
        <w:rFonts w:hint="default"/>
        <w:lang w:val="it-IT" w:eastAsia="en-US" w:bidi="ar-SA"/>
      </w:rPr>
    </w:lvl>
    <w:lvl w:ilvl="6" w:tplc="7AE29CA4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7" w:tplc="E452E4C4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8" w:tplc="B0E26F46">
      <w:numFmt w:val="bullet"/>
      <w:lvlText w:val="•"/>
      <w:lvlJc w:val="left"/>
      <w:pPr>
        <w:ind w:left="70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37B6A50"/>
    <w:multiLevelType w:val="hybridMultilevel"/>
    <w:tmpl w:val="B2422D70"/>
    <w:lvl w:ilvl="0" w:tplc="9044259E">
      <w:start w:val="1"/>
      <w:numFmt w:val="decimal"/>
      <w:lvlText w:val="%1."/>
      <w:lvlJc w:val="left"/>
      <w:pPr>
        <w:ind w:left="948" w:hanging="360"/>
        <w:jc w:val="left"/>
      </w:pPr>
      <w:rPr>
        <w:rFonts w:ascii="Cambria" w:eastAsia="Cambria" w:hAnsi="Cambria" w:cs="Cambria" w:hint="default"/>
        <w:color w:val="0E233D"/>
        <w:w w:val="99"/>
        <w:sz w:val="22"/>
        <w:szCs w:val="22"/>
        <w:lang w:val="it-IT" w:eastAsia="en-US" w:bidi="ar-SA"/>
      </w:rPr>
    </w:lvl>
    <w:lvl w:ilvl="1" w:tplc="9988860E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6CB60E32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F7F4D88C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4" w:tplc="0BE24B18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4B6E3A6E">
      <w:numFmt w:val="bullet"/>
      <w:lvlText w:val="•"/>
      <w:lvlJc w:val="left"/>
      <w:pPr>
        <w:ind w:left="4743" w:hanging="360"/>
      </w:pPr>
      <w:rPr>
        <w:rFonts w:hint="default"/>
        <w:lang w:val="it-IT" w:eastAsia="en-US" w:bidi="ar-SA"/>
      </w:rPr>
    </w:lvl>
    <w:lvl w:ilvl="6" w:tplc="08365CAC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7" w:tplc="A274E530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8" w:tplc="F4F4EE4A">
      <w:numFmt w:val="bullet"/>
      <w:lvlText w:val="•"/>
      <w:lvlJc w:val="left"/>
      <w:pPr>
        <w:ind w:left="70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9376968"/>
    <w:multiLevelType w:val="hybridMultilevel"/>
    <w:tmpl w:val="17DEFA52"/>
    <w:lvl w:ilvl="0" w:tplc="A894A79A">
      <w:start w:val="1"/>
      <w:numFmt w:val="decimal"/>
      <w:lvlText w:val="%1."/>
      <w:lvlJc w:val="left"/>
      <w:pPr>
        <w:ind w:left="948" w:hanging="360"/>
        <w:jc w:val="left"/>
      </w:pPr>
      <w:rPr>
        <w:rFonts w:ascii="Cambria" w:eastAsia="Cambria" w:hAnsi="Cambria" w:cs="Cambria" w:hint="default"/>
        <w:color w:val="0E233D"/>
        <w:w w:val="99"/>
        <w:sz w:val="22"/>
        <w:szCs w:val="22"/>
        <w:lang w:val="it-IT" w:eastAsia="en-US" w:bidi="ar-SA"/>
      </w:rPr>
    </w:lvl>
    <w:lvl w:ilvl="1" w:tplc="2EA24E5C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6D4A3582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29A64536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4" w:tplc="7618EEBA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17D83974">
      <w:numFmt w:val="bullet"/>
      <w:lvlText w:val="•"/>
      <w:lvlJc w:val="left"/>
      <w:pPr>
        <w:ind w:left="4743" w:hanging="360"/>
      </w:pPr>
      <w:rPr>
        <w:rFonts w:hint="default"/>
        <w:lang w:val="it-IT" w:eastAsia="en-US" w:bidi="ar-SA"/>
      </w:rPr>
    </w:lvl>
    <w:lvl w:ilvl="6" w:tplc="88302006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7" w:tplc="D2BAB834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8" w:tplc="5C4E869A">
      <w:numFmt w:val="bullet"/>
      <w:lvlText w:val="•"/>
      <w:lvlJc w:val="left"/>
      <w:pPr>
        <w:ind w:left="7025" w:hanging="360"/>
      </w:pPr>
      <w:rPr>
        <w:rFonts w:hint="default"/>
        <w:lang w:val="it-IT" w:eastAsia="en-US" w:bidi="ar-SA"/>
      </w:rPr>
    </w:lvl>
  </w:abstractNum>
  <w:num w:numId="1" w16cid:durableId="1244142432">
    <w:abstractNumId w:val="1"/>
  </w:num>
  <w:num w:numId="2" w16cid:durableId="2128890548">
    <w:abstractNumId w:val="0"/>
  </w:num>
  <w:num w:numId="3" w16cid:durableId="10638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C"/>
    <w:rsid w:val="002B42E4"/>
    <w:rsid w:val="005A44FE"/>
    <w:rsid w:val="009C5D8C"/>
    <w:rsid w:val="00B74D9D"/>
    <w:rsid w:val="00D2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3E3ED"/>
  <w15:docId w15:val="{65292931-6B6E-4D8B-991C-B750BF4F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48"/>
      <w:jc w:val="both"/>
    </w:pPr>
  </w:style>
  <w:style w:type="paragraph" w:styleId="Titolo">
    <w:name w:val="Title"/>
    <w:basedOn w:val="Normale"/>
    <w:uiPriority w:val="10"/>
    <w:qFormat/>
    <w:pPr>
      <w:ind w:left="2096" w:right="2096"/>
      <w:jc w:val="center"/>
    </w:pPr>
    <w:rPr>
      <w:rFonts w:ascii="Palatino Linotype" w:eastAsia="Palatino Linotype" w:hAnsi="Palatino Linotype" w:cs="Palatino Linotype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948" w:right="58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Burgazzi, Ramona</dc:creator>
  <cp:lastModifiedBy>Burgazzi, Ramona</cp:lastModifiedBy>
  <cp:revision>4</cp:revision>
  <dcterms:created xsi:type="dcterms:W3CDTF">2023-06-21T11:02:00Z</dcterms:created>
  <dcterms:modified xsi:type="dcterms:W3CDTF">2023-06-23T11:07:00Z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